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1BDF" w:rsidRDefault="00E41BDF" w:rsidP="00E41BDF">
      <w:pPr>
        <w:spacing w:after="120"/>
      </w:pPr>
      <w:bookmarkStart w:id="0" w:name="_GoBack"/>
      <w:bookmarkEnd w:id="0"/>
      <w:r>
        <w:t>Accessibility for Ontarians with Disabilities Act Alliance Update</w:t>
      </w:r>
    </w:p>
    <w:p w:rsidR="00E41BDF" w:rsidRDefault="00E41BDF" w:rsidP="00E41BDF">
      <w:pPr>
        <w:spacing w:after="120"/>
      </w:pPr>
      <w:r>
        <w:t xml:space="preserve">United for a Barrier-Free Society for All People with Disabilities </w:t>
      </w:r>
    </w:p>
    <w:p w:rsidR="00E41BDF" w:rsidRDefault="00353A16" w:rsidP="00E41BDF">
      <w:hyperlink r:id="rId7" w:history="1">
        <w:r w:rsidR="00E41BDF">
          <w:rPr>
            <w:rStyle w:val="Hyperlink"/>
          </w:rPr>
          <w:t>www.aodaalliance.org</w:t>
        </w:r>
      </w:hyperlink>
      <w:r w:rsidR="00E41BDF">
        <w:t xml:space="preserve">  </w:t>
      </w:r>
      <w:hyperlink r:id="rId8" w:history="1">
        <w:r w:rsidR="00E41BDF">
          <w:rPr>
            <w:rStyle w:val="Hyperlink"/>
          </w:rPr>
          <w:t>aodafeedback@gmail.com</w:t>
        </w:r>
      </w:hyperlink>
      <w:r w:rsidR="00E41BDF">
        <w:t xml:space="preserve"> Twitter: @aodaalliance</w:t>
      </w:r>
    </w:p>
    <w:p w:rsidR="00D21AD4" w:rsidRDefault="00D21AD4" w:rsidP="005E50E4">
      <w:pPr>
        <w:jc w:val="right"/>
      </w:pPr>
    </w:p>
    <w:p w:rsidR="00175AFA" w:rsidRDefault="00175AFA" w:rsidP="00175AFA">
      <w:pPr>
        <w:pStyle w:val="Heading2"/>
      </w:pPr>
      <w:r>
        <w:t>More Specifics on the Amendments to Bill C-81 (the Proposed Accessible Canada Act) that the Senate's Standing Committee Passed and that We Want the House of Commons to Ratify</w:t>
      </w:r>
      <w:r w:rsidR="00B20E65">
        <w:t xml:space="preserve"> – Still No Commitment by the Federal Government to Ratify All the Senate's Amendments</w:t>
      </w:r>
    </w:p>
    <w:p w:rsidR="00175AFA" w:rsidRDefault="00175AFA" w:rsidP="005E50E4">
      <w:pPr>
        <w:jc w:val="right"/>
      </w:pPr>
    </w:p>
    <w:p w:rsidR="00D21AD4" w:rsidRDefault="00D21AD4" w:rsidP="00556322">
      <w:r>
        <w:t>May 9, 2019</w:t>
      </w:r>
    </w:p>
    <w:p w:rsidR="00D21AD4" w:rsidRDefault="00D21AD4" w:rsidP="005E50E4">
      <w:pPr>
        <w:jc w:val="right"/>
      </w:pPr>
    </w:p>
    <w:p w:rsidR="00D21AD4" w:rsidRDefault="00D21AD4" w:rsidP="00175AFA">
      <w:pPr>
        <w:pStyle w:val="Heading2"/>
      </w:pPr>
      <w:r>
        <w:tab/>
        <w:t xml:space="preserve">SUMMARY </w:t>
      </w:r>
    </w:p>
    <w:p w:rsidR="00D21AD4" w:rsidRDefault="00D21AD4" w:rsidP="00466197"/>
    <w:p w:rsidR="00D9485A" w:rsidRDefault="00D21AD4" w:rsidP="00466197">
      <w:r>
        <w:t>Here's the latest news regarding Bill C-81, the proposed Accessible Canada Act</w:t>
      </w:r>
      <w:r w:rsidR="00D9485A">
        <w:t xml:space="preserve">. It has reached </w:t>
      </w:r>
      <w:r>
        <w:t>the final stage in its debates in Canada's Senate</w:t>
      </w:r>
      <w:r w:rsidR="00D9485A">
        <w:t xml:space="preserve">, Third </w:t>
      </w:r>
      <w:r w:rsidR="004D114D">
        <w:t>Reading debates</w:t>
      </w:r>
      <w:r w:rsidR="00D9485A">
        <w:t xml:space="preserve">. That </w:t>
      </w:r>
      <w:r w:rsidR="004D114D">
        <w:t>is expected</w:t>
      </w:r>
      <w:r w:rsidR="00D9485A">
        <w:t xml:space="preserve"> to wind up by May 16, which happens to Be Global Accessibility Awareness Day.</w:t>
      </w:r>
      <w:r w:rsidR="004772DC">
        <w:t xml:space="preserve"> the Federal Government has still not committed to pass all the amendments that the Senate's Standing Committee made to the bill at the disability community's request to improve it. </w:t>
      </w:r>
    </w:p>
    <w:p w:rsidR="00D9485A" w:rsidRDefault="00D9485A" w:rsidP="00466197"/>
    <w:p w:rsidR="00D21AD4" w:rsidRDefault="00D9485A" w:rsidP="00E352B0">
      <w:pPr>
        <w:ind w:left="180" w:hanging="180"/>
      </w:pPr>
      <w:r>
        <w:t>1. We now have the exact wording of the amendments to Bill C-81 that the Senate's Standing Committee passed on May 2, 2019. Below we set out the formal report of that Standing Committee to the Senate. That report lists the specific amendments.</w:t>
      </w:r>
    </w:p>
    <w:p w:rsidR="005121CD" w:rsidRDefault="005121CD" w:rsidP="00E352B0">
      <w:pPr>
        <w:ind w:left="180" w:hanging="180"/>
        <w:jc w:val="right"/>
      </w:pPr>
    </w:p>
    <w:p w:rsidR="005121CD" w:rsidRDefault="005121CD" w:rsidP="00E352B0">
      <w:pPr>
        <w:ind w:left="180" w:hanging="180"/>
      </w:pPr>
      <w:r>
        <w:t xml:space="preserve">These amendments improve the bill. However, </w:t>
      </w:r>
      <w:r w:rsidRPr="005121CD">
        <w:t>they do not include all the improvements that disability organizations and advocates sought</w:t>
      </w:r>
      <w:r>
        <w:t xml:space="preserve">, including the </w:t>
      </w:r>
      <w:r w:rsidRPr="005121CD">
        <w:t>AODA Alliance</w:t>
      </w:r>
      <w:r>
        <w:t>.</w:t>
      </w:r>
    </w:p>
    <w:p w:rsidR="005121CD" w:rsidRDefault="005121CD" w:rsidP="005121CD"/>
    <w:p w:rsidR="005121CD" w:rsidRDefault="005121CD" w:rsidP="005121CD">
      <w:r w:rsidRPr="005121CD">
        <w:t xml:space="preserve">The amendments include: </w:t>
      </w:r>
    </w:p>
    <w:p w:rsidR="005121CD" w:rsidRDefault="005121CD" w:rsidP="00E352B0">
      <w:pPr>
        <w:ind w:left="180" w:hanging="180"/>
      </w:pPr>
      <w:r>
        <w:t xml:space="preserve">* </w:t>
      </w:r>
      <w:r w:rsidR="00423636">
        <w:t>S</w:t>
      </w:r>
      <w:r w:rsidRPr="005121CD">
        <w:t xml:space="preserve">etting 2040 as the end date for Canada to become accessible; </w:t>
      </w:r>
    </w:p>
    <w:p w:rsidR="005121CD" w:rsidRDefault="005121CD" w:rsidP="00E352B0">
      <w:pPr>
        <w:ind w:left="180" w:hanging="180"/>
      </w:pPr>
      <w:r>
        <w:t xml:space="preserve">* </w:t>
      </w:r>
      <w:r w:rsidR="00423636">
        <w:t>E</w:t>
      </w:r>
      <w:r w:rsidRPr="005121CD">
        <w:t xml:space="preserve">nsuring that this </w:t>
      </w:r>
      <w:r w:rsidR="00423636">
        <w:t xml:space="preserve">2040 </w:t>
      </w:r>
      <w:r w:rsidRPr="005121CD">
        <w:t xml:space="preserve">timeline does not justify any delay in removing and preventing accessibility barriers as soon as reasonably possible; </w:t>
      </w:r>
    </w:p>
    <w:p w:rsidR="005121CD" w:rsidRDefault="005121CD" w:rsidP="00E352B0">
      <w:pPr>
        <w:ind w:left="180" w:hanging="180"/>
      </w:pPr>
      <w:r>
        <w:t xml:space="preserve">* </w:t>
      </w:r>
      <w:r w:rsidR="00423636">
        <w:t>R</w:t>
      </w:r>
      <w:r w:rsidRPr="005121CD">
        <w:t xml:space="preserve">ecognizing American Sign Language, Quebec Sign Language and Indigenous Sign Languages as the primary languages for communication used by Deaf people; </w:t>
      </w:r>
    </w:p>
    <w:p w:rsidR="005121CD" w:rsidRDefault="005121CD" w:rsidP="00E352B0">
      <w:pPr>
        <w:ind w:left="180" w:hanging="180"/>
      </w:pPr>
    </w:p>
    <w:p w:rsidR="00423636" w:rsidRDefault="005121CD" w:rsidP="00E352B0">
      <w:pPr>
        <w:ind w:left="180" w:hanging="180"/>
      </w:pPr>
      <w:r>
        <w:t xml:space="preserve">* </w:t>
      </w:r>
      <w:r w:rsidR="00423636">
        <w:t>M</w:t>
      </w:r>
      <w:r w:rsidRPr="005121CD">
        <w:t xml:space="preserve">aking it a principle to govern the bill that multiple and intersectional forms of discrimination faced by persons with disabilities must be considered; </w:t>
      </w:r>
    </w:p>
    <w:p w:rsidR="00423636" w:rsidRDefault="00423636" w:rsidP="00E352B0">
      <w:pPr>
        <w:ind w:left="180" w:hanging="180"/>
      </w:pPr>
      <w:r>
        <w:t>* E</w:t>
      </w:r>
      <w:r w:rsidR="005121CD" w:rsidRPr="005121CD">
        <w:t xml:space="preserve">nsuring that Bill C-81 and regulations made under it cannot cut back on the human rights of people with disabilities guaranteed by the Canadian Human Rights Act; </w:t>
      </w:r>
    </w:p>
    <w:p w:rsidR="00423636" w:rsidRDefault="00423636" w:rsidP="00E352B0">
      <w:pPr>
        <w:ind w:left="180" w:hanging="180"/>
      </w:pPr>
      <w:r>
        <w:t>* E</w:t>
      </w:r>
      <w:r w:rsidR="005121CD" w:rsidRPr="005121CD">
        <w:t xml:space="preserve">nsuring that the Canadian Transportation Agency cannot reduce existing human rights protections for passengers with disabilities when the Agency handles complaints about barriers in transportation; and </w:t>
      </w:r>
    </w:p>
    <w:p w:rsidR="005121CD" w:rsidRDefault="00423636" w:rsidP="00E352B0">
      <w:pPr>
        <w:ind w:left="180" w:hanging="180"/>
      </w:pPr>
      <w:r>
        <w:t>* F</w:t>
      </w:r>
      <w:r w:rsidR="005121CD" w:rsidRPr="005121CD">
        <w:t>ixing problems the Federal Government identified between the bill's employment provisions and legislation governing the RCMP.</w:t>
      </w:r>
    </w:p>
    <w:p w:rsidR="00DF587B" w:rsidRDefault="00DF587B" w:rsidP="005121CD"/>
    <w:p w:rsidR="00DF587B" w:rsidRDefault="00DF587B" w:rsidP="00E352B0">
      <w:pPr>
        <w:ind w:left="360" w:hanging="270"/>
      </w:pPr>
      <w:r>
        <w:t>2. The ARCH Disability Law Centre has posted online a helpful explanation of these amendments. We set it out below.</w:t>
      </w:r>
    </w:p>
    <w:p w:rsidR="00DF587B" w:rsidRDefault="00DF587B" w:rsidP="00E352B0">
      <w:pPr>
        <w:ind w:left="360" w:hanging="270"/>
      </w:pPr>
    </w:p>
    <w:p w:rsidR="00DB5904" w:rsidRDefault="00DB5904" w:rsidP="00E352B0">
      <w:pPr>
        <w:ind w:left="360" w:hanging="270"/>
      </w:pPr>
      <w:r>
        <w:t>3. When a Senate Standing Committee reports back to the whole Senate on a bill it has studied, it can include in its report "observations" about the bill</w:t>
      </w:r>
      <w:r w:rsidRPr="00E352B0">
        <w:t xml:space="preserve">. These </w:t>
      </w:r>
      <w:r w:rsidR="00E352B0" w:rsidRPr="00E352B0">
        <w:t>set out</w:t>
      </w:r>
      <w:r w:rsidRPr="00E352B0">
        <w:t xml:space="preserve"> the Committee's advice to the</w:t>
      </w:r>
      <w:r>
        <w:t xml:space="preserve"> Federal Government. They are not binding on the Government</w:t>
      </w:r>
      <w:r w:rsidRPr="00E352B0">
        <w:t xml:space="preserve">, but </w:t>
      </w:r>
      <w:r w:rsidR="00E352B0" w:rsidRPr="00E352B0">
        <w:t xml:space="preserve">are meant to </w:t>
      </w:r>
      <w:r w:rsidRPr="00E352B0">
        <w:t>put real pressure</w:t>
      </w:r>
      <w:r>
        <w:t xml:space="preserve"> on the Government to address them.</w:t>
      </w:r>
    </w:p>
    <w:p w:rsidR="00DB5904" w:rsidRDefault="00DB5904" w:rsidP="00E352B0">
      <w:pPr>
        <w:ind w:left="360" w:hanging="270"/>
      </w:pPr>
    </w:p>
    <w:p w:rsidR="00DB5904" w:rsidRDefault="00DB5904" w:rsidP="00DB5904">
      <w:r>
        <w:t>The Senate Standing Committee's report, set out below, included two observations about Bill C-81. The first observation, under the heading "Federal Contracts</w:t>
      </w:r>
      <w:r w:rsidR="00466197">
        <w:t>,</w:t>
      </w:r>
      <w:r>
        <w:t xml:space="preserve">" </w:t>
      </w:r>
      <w:r w:rsidR="00A96B74">
        <w:t xml:space="preserve">commendably </w:t>
      </w:r>
      <w:r>
        <w:t xml:space="preserve">raises a concern that the AODA Alliance has </w:t>
      </w:r>
      <w:r w:rsidR="005944CD">
        <w:t>raised for some time</w:t>
      </w:r>
      <w:r>
        <w:t>. It states:</w:t>
      </w:r>
    </w:p>
    <w:p w:rsidR="00DB5904" w:rsidRDefault="00DB5904" w:rsidP="00DB5904"/>
    <w:p w:rsidR="00DB5904" w:rsidRDefault="00DB5904" w:rsidP="00DB5904">
      <w:pPr>
        <w:ind w:left="720" w:right="720"/>
      </w:pPr>
      <w:r>
        <w:t>"Your committee heard concerns that despite this legislation, federal funding may continue to be spent on projects that do not always meet accessibility standards. Therefore, we encourage the federal government to ensure that when public money is spent or transferred, the funding should never be used to create or perpetuate disability-related barriers when it is reasonable to expect that such barriers can be avoided."</w:t>
      </w:r>
    </w:p>
    <w:p w:rsidR="00DB5904" w:rsidRDefault="00DB5904" w:rsidP="00DB5904"/>
    <w:p w:rsidR="00DB5904" w:rsidRDefault="00DB5904" w:rsidP="00DB5904">
      <w:r>
        <w:t>The Committee's second observation "…strongly encourages the government to create standardized, effective training that will ensure that all persons in Canada can expect the same level of access to all government services."</w:t>
      </w:r>
    </w:p>
    <w:p w:rsidR="00DB5904" w:rsidRDefault="00DB5904" w:rsidP="00DB5904"/>
    <w:p w:rsidR="00DB5904" w:rsidRDefault="00DB5904" w:rsidP="00E352B0">
      <w:pPr>
        <w:ind w:left="180" w:hanging="180"/>
      </w:pPr>
      <w:r>
        <w:t xml:space="preserve">4. The Federal Government has </w:t>
      </w:r>
      <w:r w:rsidR="005944CD">
        <w:t xml:space="preserve">still </w:t>
      </w:r>
      <w:r>
        <w:t xml:space="preserve">not publicly said whether it will pass all the Senate's amendments to Bill C-81. On May 6, 2019, </w:t>
      </w:r>
      <w:hyperlink r:id="rId9" w:history="1">
        <w:r w:rsidRPr="00652769">
          <w:rPr>
            <w:rStyle w:val="Hyperlink"/>
          </w:rPr>
          <w:t>we wrote federal Disabilities Minister Carla Qualtrough</w:t>
        </w:r>
      </w:hyperlink>
      <w:r>
        <w:t xml:space="preserve"> to ask her Government to commit to do so. She has not yet </w:t>
      </w:r>
      <w:r w:rsidR="00466197" w:rsidRPr="00E352B0">
        <w:t>responded</w:t>
      </w:r>
      <w:r w:rsidR="00E352B0">
        <w:t xml:space="preserve"> to us.</w:t>
      </w:r>
    </w:p>
    <w:p w:rsidR="00DB5904" w:rsidRDefault="00DB5904" w:rsidP="00E352B0">
      <w:pPr>
        <w:ind w:left="180" w:hanging="180"/>
      </w:pPr>
    </w:p>
    <w:p w:rsidR="00DB5904" w:rsidRDefault="00DB5904" w:rsidP="00E352B0">
      <w:pPr>
        <w:ind w:left="180" w:hanging="180"/>
      </w:pPr>
      <w:r>
        <w:t xml:space="preserve">Of special importance are the Senate's amendments that set 2040 as </w:t>
      </w:r>
      <w:r w:rsidR="004D114D">
        <w:t>the end</w:t>
      </w:r>
      <w:r>
        <w:t xml:space="preserve"> timeline for Canada to become fully accessible to people with disabilities. The minister has in the past spoken in opposition to amendments that would make this change to the bill.</w:t>
      </w:r>
    </w:p>
    <w:p w:rsidR="00DB5904" w:rsidRDefault="00DB5904" w:rsidP="00E352B0">
      <w:pPr>
        <w:ind w:left="180" w:hanging="180"/>
      </w:pPr>
    </w:p>
    <w:p w:rsidR="00D05104" w:rsidRDefault="00DB5904" w:rsidP="00E352B0">
      <w:pPr>
        <w:ind w:left="180" w:hanging="180"/>
      </w:pPr>
      <w:bookmarkStart w:id="1" w:name="Start"/>
      <w:bookmarkEnd w:id="1"/>
      <w:r>
        <w:t xml:space="preserve">Of interest, the minister yesterday </w:t>
      </w:r>
      <w:r w:rsidR="00773AA8">
        <w:t xml:space="preserve">was asked about this in the House of Commons. </w:t>
      </w:r>
      <w:r>
        <w:t>On May 8, 2019, she appeared before the House of Commons' Standing Committee on Human Resources (the HUMA Committee).</w:t>
      </w:r>
      <w:r w:rsidR="00773AA8">
        <w:t xml:space="preserve"> </w:t>
      </w:r>
      <w:r>
        <w:t xml:space="preserve">Conservative MP (and Committee vice-chair) John Barlow asked Minister Qualtrough whether she would support passage of all the amendments that the Senate made to Bill C-81. </w:t>
      </w:r>
      <w:r w:rsidR="00D05104">
        <w:t>We express our thanks to MP  Barlow for raising this with the minister.</w:t>
      </w:r>
    </w:p>
    <w:p w:rsidR="00D05104" w:rsidRDefault="00D05104" w:rsidP="00E352B0">
      <w:pPr>
        <w:ind w:left="180" w:hanging="180"/>
      </w:pPr>
    </w:p>
    <w:p w:rsidR="00773AA8" w:rsidRDefault="00DB5904" w:rsidP="00E352B0">
      <w:pPr>
        <w:ind w:left="180" w:hanging="180"/>
      </w:pPr>
      <w:bookmarkStart w:id="2" w:name="Complete"/>
      <w:bookmarkEnd w:id="2"/>
      <w:r>
        <w:t xml:space="preserve">In this request, MP Barlow specifically mentioned the amendments setting 2040 as the time line for reaching accessibility. </w:t>
      </w:r>
    </w:p>
    <w:p w:rsidR="00773AA8" w:rsidRDefault="00773AA8" w:rsidP="00E352B0">
      <w:pPr>
        <w:ind w:left="180" w:hanging="180"/>
      </w:pPr>
    </w:p>
    <w:p w:rsidR="00DB5904" w:rsidRDefault="00DB5904" w:rsidP="00E352B0">
      <w:pPr>
        <w:ind w:left="180" w:hanging="180"/>
      </w:pPr>
      <w:r>
        <w:t xml:space="preserve">In her response, </w:t>
      </w:r>
      <w:r w:rsidR="00773AA8">
        <w:t xml:space="preserve">the Minister </w:t>
      </w:r>
      <w:r>
        <w:t>said:</w:t>
      </w:r>
    </w:p>
    <w:p w:rsidR="00DB5904" w:rsidRDefault="00DB5904" w:rsidP="00E352B0">
      <w:pPr>
        <w:ind w:left="180" w:hanging="180"/>
      </w:pPr>
    </w:p>
    <w:p w:rsidR="00DB5904" w:rsidRDefault="00DB5904" w:rsidP="00773AA8">
      <w:pPr>
        <w:ind w:left="720" w:right="720"/>
      </w:pPr>
      <w:r>
        <w:t xml:space="preserve">"I certainly was open, as I told senators, to amendments within their process, but I'm very mindful that of course that is their process to run. I'm looking at their </w:t>
      </w:r>
      <w:r>
        <w:lastRenderedPageBreak/>
        <w:t>suggestions, looking at what the government thinks would be the best for this law and I'm open to many of their amendments, yes."</w:t>
      </w:r>
    </w:p>
    <w:p w:rsidR="00DB5904" w:rsidRDefault="00DB5904" w:rsidP="00DB5904"/>
    <w:p w:rsidR="00773AA8" w:rsidRDefault="00773AA8" w:rsidP="00DB5904">
      <w:r>
        <w:t xml:space="preserve">It is not news that the Minister is open to "many" of the Senate's amendments. </w:t>
      </w:r>
      <w:r w:rsidR="00DB5904">
        <w:t xml:space="preserve">Of the 11 amendments passed, a majority of them were proposed </w:t>
      </w:r>
      <w:r w:rsidR="00D05104">
        <w:t>in</w:t>
      </w:r>
      <w:r w:rsidR="00DB5904">
        <w:t xml:space="preserve"> the Senate by the Government's </w:t>
      </w:r>
      <w:r>
        <w:t xml:space="preserve">own </w:t>
      </w:r>
      <w:r w:rsidR="00DB5904">
        <w:t xml:space="preserve">sponsor of the bill, Senator Jim Munson, or had been the subject of prior Government signals of support for them. </w:t>
      </w:r>
    </w:p>
    <w:p w:rsidR="00773AA8" w:rsidRDefault="00773AA8" w:rsidP="00DB5904"/>
    <w:p w:rsidR="00773AA8" w:rsidRDefault="00DB5904" w:rsidP="00DB5904">
      <w:r>
        <w:t>The only real open question is over setting the 2040 timeline. Four of the amendments speak to this.</w:t>
      </w:r>
      <w:r w:rsidR="00773AA8">
        <w:t xml:space="preserve"> </w:t>
      </w:r>
    </w:p>
    <w:p w:rsidR="00773AA8" w:rsidRDefault="00773AA8" w:rsidP="00DB5904"/>
    <w:p w:rsidR="00DB5904" w:rsidRDefault="00773AA8" w:rsidP="00DB5904">
      <w:r>
        <w:t xml:space="preserve">The Minister did not say that she is open to all of the Senate's amendments. </w:t>
      </w:r>
      <w:r w:rsidR="00DB5904">
        <w:t xml:space="preserve">That is why we need as many of you as possible to </w:t>
      </w:r>
      <w:r w:rsidR="00B8045B">
        <w:t xml:space="preserve">now </w:t>
      </w:r>
      <w:r w:rsidR="00DB5904">
        <w:t>email or tweet the Federal Government to press for the Government to support all the Senate's amendments to the bill.</w:t>
      </w:r>
    </w:p>
    <w:p w:rsidR="00DB5904" w:rsidRDefault="00DB5904" w:rsidP="00DB5904"/>
    <w:p w:rsidR="00DB5904" w:rsidRDefault="00DB5904" w:rsidP="00DB5904">
      <w:r>
        <w:t xml:space="preserve">To get action tips on how you can help press the Federal Government to agree to pass ALL the amendments to Bill C-81 that the Senate passed, </w:t>
      </w:r>
      <w:r w:rsidR="00436997">
        <w:t xml:space="preserve">and to read our May 6, 2019 letter to federal Disabilities Minister Carla Qualtrough (explaining why we need all these amendments passed), </w:t>
      </w:r>
      <w:r>
        <w:t xml:space="preserve">visit </w:t>
      </w:r>
      <w:hyperlink r:id="rId10" w:history="1">
        <w:r>
          <w:rPr>
            <w:rStyle w:val="Hyperlink"/>
          </w:rPr>
          <w:t>https://www.aodaalliance.org/whats-new/help-our-new-blitz-to-get-the-house-of-commons-to-swiftly-ratify-all-the-amendments-to-bill-c-81the-proposed-accessible-canada-act-that-the-senate-standing-committee-has-passed/</w:t>
        </w:r>
      </w:hyperlink>
      <w:r>
        <w:t xml:space="preserve"> </w:t>
      </w:r>
    </w:p>
    <w:p w:rsidR="00DB5904" w:rsidRDefault="00DB5904" w:rsidP="005121CD"/>
    <w:p w:rsidR="003D5B46" w:rsidRDefault="003D5B46" w:rsidP="003D5B46">
      <w:pPr>
        <w:jc w:val="both"/>
      </w:pPr>
      <w:r>
        <w:t xml:space="preserve">To find your MP's email address or Twitter handle, visit </w:t>
      </w:r>
      <w:hyperlink r:id="rId11" w:history="1">
        <w:r>
          <w:rPr>
            <w:rStyle w:val="Hyperlink"/>
            <w:color w:val="auto"/>
          </w:rPr>
          <w:t>https://www.ourcommons.ca/en</w:t>
        </w:r>
      </w:hyperlink>
      <w:r>
        <w:t xml:space="preserve"> and search for their contact information.</w:t>
      </w:r>
    </w:p>
    <w:p w:rsidR="003D5B46" w:rsidRDefault="003D5B46" w:rsidP="005121CD"/>
    <w:p w:rsidR="00AA2AAB" w:rsidRDefault="00AA2AAB" w:rsidP="00BB2438">
      <w:pPr>
        <w:pStyle w:val="Heading2"/>
      </w:pPr>
      <w:r>
        <w:tab/>
        <w:t>MORE DETAILS</w:t>
      </w:r>
    </w:p>
    <w:p w:rsidR="00584D25" w:rsidRDefault="00584D25" w:rsidP="00584D25">
      <w:pPr>
        <w:pStyle w:val="FlushRight"/>
        <w:spacing w:before="170" w:after="0"/>
        <w:ind w:firstLine="180"/>
      </w:pPr>
    </w:p>
    <w:p w:rsidR="00125F44" w:rsidRDefault="00584D25" w:rsidP="00F1529E">
      <w:pPr>
        <w:pStyle w:val="Heading3"/>
      </w:pPr>
      <w:r>
        <w:t xml:space="preserve">Text of the Report to the Senate of Canada on Bill C-81 by the Senate's </w:t>
      </w:r>
      <w:r w:rsidRPr="00584D25">
        <w:t>Standing Committee on Human Resources, Skills and Social Development and the Status of Persons with Disabilities</w:t>
      </w:r>
    </w:p>
    <w:p w:rsidR="00125F44" w:rsidRPr="00E352B0" w:rsidRDefault="00125F44" w:rsidP="00125F44">
      <w:pPr>
        <w:pStyle w:val="Para2"/>
        <w:rPr>
          <w:rFonts w:ascii="Times New Roman" w:hAnsi="Times New Roman" w:cs="Times New Roman"/>
          <w:sz w:val="24"/>
          <w:szCs w:val="24"/>
        </w:rPr>
      </w:pPr>
      <w:r w:rsidRPr="00E352B0">
        <w:rPr>
          <w:rFonts w:ascii="Times New Roman" w:hAnsi="Times New Roman" w:cs="Times New Roman"/>
          <w:sz w:val="24"/>
          <w:szCs w:val="24"/>
        </w:rPr>
        <w:t xml:space="preserve">Originally posted at </w:t>
      </w:r>
      <w:hyperlink r:id="rId12" w:history="1">
        <w:r w:rsidRPr="00E352B0">
          <w:rPr>
            <w:rStyle w:val="Hyperlink"/>
            <w:rFonts w:ascii="Times New Roman" w:hAnsi="Times New Roman" w:cs="Times New Roman"/>
            <w:sz w:val="24"/>
            <w:szCs w:val="24"/>
          </w:rPr>
          <w:t>https://sencanada.ca/en/committees/report/74724/42-1</w:t>
        </w:r>
      </w:hyperlink>
      <w:r w:rsidRPr="00E352B0">
        <w:rPr>
          <w:rFonts w:ascii="Times New Roman" w:hAnsi="Times New Roman" w:cs="Times New Roman"/>
          <w:sz w:val="24"/>
          <w:szCs w:val="24"/>
        </w:rPr>
        <w:t xml:space="preserve"> </w:t>
      </w:r>
    </w:p>
    <w:p w:rsidR="00125F44" w:rsidRPr="00E352B0" w:rsidRDefault="00125F44" w:rsidP="00584D25">
      <w:pPr>
        <w:pStyle w:val="FlushRight"/>
        <w:spacing w:before="170" w:after="0"/>
        <w:ind w:firstLine="180"/>
        <w:rPr>
          <w:rFonts w:ascii="Times New Roman" w:hAnsi="Times New Roman" w:cs="Times New Roman"/>
          <w:sz w:val="24"/>
          <w:szCs w:val="24"/>
        </w:rPr>
      </w:pPr>
    </w:p>
    <w:p w:rsidR="00584D25" w:rsidRPr="00E352B0" w:rsidRDefault="00584D25" w:rsidP="00584D25">
      <w:pPr>
        <w:pStyle w:val="FlushRight"/>
        <w:spacing w:before="170" w:after="0"/>
        <w:ind w:firstLine="180"/>
        <w:rPr>
          <w:rFonts w:ascii="Times New Roman" w:hAnsi="Times New Roman" w:cs="Times New Roman"/>
          <w:sz w:val="24"/>
          <w:szCs w:val="24"/>
        </w:rPr>
      </w:pPr>
      <w:r w:rsidRPr="00E352B0">
        <w:rPr>
          <w:rFonts w:ascii="Times New Roman" w:hAnsi="Times New Roman" w:cs="Times New Roman"/>
          <w:sz w:val="24"/>
          <w:szCs w:val="24"/>
        </w:rPr>
        <w:t>May 7, 2019</w:t>
      </w:r>
    </w:p>
    <w:p w:rsidR="001849E8" w:rsidRPr="00E352B0" w:rsidRDefault="001849E8" w:rsidP="00584D25">
      <w:pPr>
        <w:pStyle w:val="Para2"/>
        <w:spacing w:before="170" w:after="0"/>
        <w:ind w:firstLine="180"/>
        <w:rPr>
          <w:rFonts w:ascii="Times New Roman" w:hAnsi="Times New Roman" w:cs="Times New Roman"/>
          <w:sz w:val="24"/>
          <w:szCs w:val="24"/>
        </w:rPr>
      </w:pPr>
    </w:p>
    <w:p w:rsidR="00584D25" w:rsidRPr="00E352B0" w:rsidRDefault="00584D25" w:rsidP="00584D25">
      <w:pPr>
        <w:pStyle w:val="Para2"/>
        <w:spacing w:before="170" w:after="0"/>
        <w:ind w:firstLine="180"/>
        <w:rPr>
          <w:rFonts w:ascii="Times New Roman" w:hAnsi="Times New Roman" w:cs="Times New Roman"/>
          <w:sz w:val="24"/>
          <w:szCs w:val="24"/>
        </w:rPr>
      </w:pPr>
      <w:r w:rsidRPr="00E352B0">
        <w:rPr>
          <w:rFonts w:ascii="Times New Roman" w:hAnsi="Times New Roman" w:cs="Times New Roman"/>
          <w:sz w:val="24"/>
          <w:szCs w:val="24"/>
        </w:rPr>
        <w:t>The Standing Senate Committee on Social Affairs, Science and Technology has the honour to present its</w:t>
      </w:r>
    </w:p>
    <w:p w:rsidR="00584D25" w:rsidRPr="00E352B0" w:rsidRDefault="00584D25" w:rsidP="00584D25">
      <w:pPr>
        <w:pStyle w:val="Centre"/>
        <w:spacing w:before="170" w:after="0"/>
        <w:ind w:firstLine="180"/>
        <w:rPr>
          <w:rFonts w:ascii="Times New Roman" w:hAnsi="Times New Roman" w:cs="Times New Roman"/>
          <w:sz w:val="24"/>
          <w:szCs w:val="24"/>
        </w:rPr>
      </w:pPr>
      <w:r w:rsidRPr="00E352B0">
        <w:rPr>
          <w:rFonts w:ascii="Times New Roman" w:hAnsi="Times New Roman" w:cs="Times New Roman"/>
          <w:sz w:val="24"/>
          <w:szCs w:val="24"/>
        </w:rPr>
        <w:t>THIRTY-FOURTH REPORT</w:t>
      </w:r>
    </w:p>
    <w:p w:rsidR="00584D25" w:rsidRPr="00E352B0" w:rsidRDefault="00584D25" w:rsidP="00584D25">
      <w:pPr>
        <w:pStyle w:val="Para2"/>
        <w:spacing w:before="170" w:after="0"/>
        <w:ind w:firstLine="180"/>
        <w:rPr>
          <w:rFonts w:ascii="Times New Roman" w:hAnsi="Times New Roman" w:cs="Times New Roman"/>
          <w:sz w:val="24"/>
          <w:szCs w:val="24"/>
        </w:rPr>
      </w:pPr>
      <w:r w:rsidRPr="00E352B0">
        <w:rPr>
          <w:rFonts w:ascii="Times New Roman" w:hAnsi="Times New Roman" w:cs="Times New Roman"/>
          <w:sz w:val="24"/>
          <w:szCs w:val="24"/>
        </w:rPr>
        <w:lastRenderedPageBreak/>
        <w:t>Your committee, to which was referred Bill C-81, An Act to ensure a barrier-free Canada, has, in obedience to the order of reference of March 21, 2019, examined the said bill and now reports the same with the following amendments:</w:t>
      </w:r>
    </w:p>
    <w:p w:rsidR="00584D25" w:rsidRPr="00E352B0" w:rsidRDefault="00584D25" w:rsidP="00584D25">
      <w:pPr>
        <w:pStyle w:val="Hang"/>
        <w:spacing w:before="170" w:after="0"/>
        <w:rPr>
          <w:rFonts w:ascii="Times New Roman" w:hAnsi="Times New Roman" w:cs="Times New Roman"/>
          <w:sz w:val="24"/>
          <w:szCs w:val="24"/>
        </w:rPr>
      </w:pPr>
      <w:r w:rsidRPr="00E352B0">
        <w:rPr>
          <w:rFonts w:ascii="Times New Roman" w:hAnsi="Times New Roman" w:cs="Times New Roman"/>
          <w:sz w:val="24"/>
          <w:szCs w:val="24"/>
        </w:rPr>
        <w:t>1. </w:t>
      </w:r>
      <w:r w:rsidRPr="00E352B0">
        <w:rPr>
          <w:rFonts w:ascii="Times New Roman" w:hAnsi="Times New Roman" w:cs="Times New Roman"/>
          <w:i/>
          <w:iCs w:val="0"/>
          <w:sz w:val="24"/>
          <w:szCs w:val="24"/>
        </w:rPr>
        <w:t>Preamble, page 1</w:t>
      </w:r>
      <w:r w:rsidRPr="00E352B0">
        <w:rPr>
          <w:rFonts w:ascii="Times New Roman" w:hAnsi="Times New Roman" w:cs="Times New Roman"/>
          <w:sz w:val="24"/>
          <w:szCs w:val="24"/>
        </w:rPr>
        <w:t>: Replace line 15 with the following:</w:t>
      </w:r>
    </w:p>
    <w:p w:rsidR="00584D25" w:rsidRPr="00E352B0" w:rsidRDefault="00584D25" w:rsidP="00584D25">
      <w:pPr>
        <w:pStyle w:val="Block4"/>
        <w:spacing w:before="170" w:after="0"/>
        <w:ind w:left="360"/>
        <w:rPr>
          <w:rFonts w:ascii="Times New Roman" w:hAnsi="Times New Roman" w:cs="Times New Roman"/>
          <w:sz w:val="24"/>
          <w:szCs w:val="24"/>
        </w:rPr>
      </w:pPr>
      <w:r w:rsidRPr="00E352B0">
        <w:rPr>
          <w:rFonts w:ascii="Times New Roman" w:hAnsi="Times New Roman" w:cs="Times New Roman"/>
          <w:sz w:val="24"/>
          <w:szCs w:val="24"/>
        </w:rPr>
        <w:t>“bility without delay complements the rights of persons with disabil-”.</w:t>
      </w:r>
    </w:p>
    <w:p w:rsidR="00584D25" w:rsidRPr="00E352B0" w:rsidRDefault="00584D25" w:rsidP="00584D25">
      <w:pPr>
        <w:pStyle w:val="Hang"/>
        <w:spacing w:before="170" w:after="0"/>
        <w:rPr>
          <w:rFonts w:ascii="Times New Roman" w:hAnsi="Times New Roman" w:cs="Times New Roman"/>
          <w:sz w:val="24"/>
          <w:szCs w:val="24"/>
        </w:rPr>
      </w:pPr>
      <w:r w:rsidRPr="00E352B0">
        <w:rPr>
          <w:rFonts w:ascii="Times New Roman" w:hAnsi="Times New Roman" w:cs="Times New Roman"/>
          <w:sz w:val="24"/>
          <w:szCs w:val="24"/>
        </w:rPr>
        <w:t>2. </w:t>
      </w:r>
      <w:r w:rsidRPr="00E352B0">
        <w:rPr>
          <w:rFonts w:ascii="Times New Roman" w:hAnsi="Times New Roman" w:cs="Times New Roman"/>
          <w:i/>
          <w:iCs w:val="0"/>
          <w:sz w:val="24"/>
          <w:szCs w:val="24"/>
        </w:rPr>
        <w:t>Clause 5, page 3</w:t>
      </w:r>
      <w:r w:rsidRPr="00E352B0">
        <w:rPr>
          <w:rFonts w:ascii="Times New Roman" w:hAnsi="Times New Roman" w:cs="Times New Roman"/>
          <w:sz w:val="24"/>
          <w:szCs w:val="24"/>
        </w:rPr>
        <w:t>: Replace line 13 with the following:</w:t>
      </w:r>
    </w:p>
    <w:p w:rsidR="00584D25" w:rsidRPr="00E352B0" w:rsidRDefault="00584D25" w:rsidP="00584D25">
      <w:pPr>
        <w:pStyle w:val="Block4"/>
        <w:spacing w:before="170" w:after="0"/>
        <w:ind w:left="360"/>
        <w:rPr>
          <w:rFonts w:ascii="Times New Roman" w:hAnsi="Times New Roman" w:cs="Times New Roman"/>
          <w:sz w:val="24"/>
          <w:szCs w:val="24"/>
        </w:rPr>
      </w:pPr>
      <w:r w:rsidRPr="00E352B0">
        <w:rPr>
          <w:rFonts w:ascii="Times New Roman" w:hAnsi="Times New Roman" w:cs="Times New Roman"/>
          <w:sz w:val="24"/>
          <w:szCs w:val="24"/>
        </w:rPr>
        <w:t>“ers, on or before January 1, 2040, particularly by the identification and removal of bar-”.</w:t>
      </w:r>
    </w:p>
    <w:p w:rsidR="00584D25" w:rsidRPr="00E352B0" w:rsidRDefault="00584D25" w:rsidP="00584D25">
      <w:pPr>
        <w:pStyle w:val="Hang"/>
        <w:spacing w:before="170" w:after="0"/>
        <w:rPr>
          <w:rFonts w:ascii="Times New Roman" w:hAnsi="Times New Roman" w:cs="Times New Roman"/>
          <w:sz w:val="24"/>
          <w:szCs w:val="24"/>
        </w:rPr>
      </w:pPr>
      <w:r w:rsidRPr="00E352B0">
        <w:rPr>
          <w:rFonts w:ascii="Times New Roman" w:hAnsi="Times New Roman" w:cs="Times New Roman"/>
          <w:sz w:val="24"/>
          <w:szCs w:val="24"/>
        </w:rPr>
        <w:t>3. </w:t>
      </w:r>
      <w:r w:rsidRPr="00E352B0">
        <w:rPr>
          <w:rFonts w:ascii="Times New Roman" w:hAnsi="Times New Roman" w:cs="Times New Roman"/>
          <w:i/>
          <w:iCs w:val="0"/>
          <w:sz w:val="24"/>
          <w:szCs w:val="24"/>
        </w:rPr>
        <w:t>Clause 5.1, page 4</w:t>
      </w:r>
      <w:r w:rsidRPr="00E352B0">
        <w:rPr>
          <w:rFonts w:ascii="Times New Roman" w:hAnsi="Times New Roman" w:cs="Times New Roman"/>
          <w:sz w:val="24"/>
          <w:szCs w:val="24"/>
        </w:rPr>
        <w:t>: Replace lines 1 to 5 with the following:</w:t>
      </w:r>
    </w:p>
    <w:p w:rsidR="00584D25" w:rsidRPr="00E352B0" w:rsidRDefault="00584D25" w:rsidP="00584D25">
      <w:pPr>
        <w:pStyle w:val="Block4"/>
        <w:spacing w:before="170" w:after="0"/>
        <w:ind w:left="360"/>
        <w:rPr>
          <w:rFonts w:ascii="Times New Roman" w:hAnsi="Times New Roman" w:cs="Times New Roman"/>
          <w:sz w:val="24"/>
          <w:szCs w:val="24"/>
        </w:rPr>
      </w:pPr>
      <w:r w:rsidRPr="00E352B0">
        <w:rPr>
          <w:rFonts w:ascii="Times New Roman" w:hAnsi="Times New Roman" w:cs="Times New Roman"/>
          <w:sz w:val="24"/>
          <w:szCs w:val="24"/>
        </w:rPr>
        <w:t>“</w:t>
      </w:r>
      <w:r w:rsidRPr="00E352B0">
        <w:rPr>
          <w:rFonts w:ascii="Times New Roman" w:hAnsi="Times New Roman" w:cs="Times New Roman"/>
          <w:b/>
          <w:bCs/>
          <w:sz w:val="24"/>
          <w:szCs w:val="24"/>
        </w:rPr>
        <w:t>5.1 (1)</w:t>
      </w:r>
      <w:r w:rsidRPr="00E352B0">
        <w:rPr>
          <w:rFonts w:ascii="Times New Roman" w:hAnsi="Times New Roman" w:cs="Times New Roman"/>
          <w:sz w:val="24"/>
          <w:szCs w:val="24"/>
        </w:rPr>
        <w:t xml:space="preserve"> The area of communication referred to in paragraph 5(c.1)</w:t>
      </w:r>
    </w:p>
    <w:p w:rsidR="00584D25" w:rsidRPr="00E352B0" w:rsidRDefault="00584D25" w:rsidP="00584D25">
      <w:pPr>
        <w:pStyle w:val="Block6"/>
        <w:spacing w:before="170" w:after="0"/>
        <w:ind w:left="540"/>
        <w:rPr>
          <w:rFonts w:ascii="Times New Roman" w:hAnsi="Times New Roman" w:cs="Times New Roman"/>
          <w:sz w:val="24"/>
          <w:szCs w:val="24"/>
        </w:rPr>
      </w:pPr>
      <w:r w:rsidRPr="00E352B0">
        <w:rPr>
          <w:rFonts w:ascii="Times New Roman" w:hAnsi="Times New Roman" w:cs="Times New Roman"/>
          <w:b/>
          <w:bCs/>
          <w:sz w:val="24"/>
          <w:szCs w:val="24"/>
        </w:rPr>
        <w:t xml:space="preserve">(a) </w:t>
      </w:r>
      <w:r w:rsidRPr="00E352B0">
        <w:rPr>
          <w:rFonts w:ascii="Times New Roman" w:hAnsi="Times New Roman" w:cs="Times New Roman"/>
          <w:sz w:val="24"/>
          <w:szCs w:val="24"/>
        </w:rPr>
        <w:t>includes the use of American Sign Language, Quebec Sign Language and Indigenous sign languages; and</w:t>
      </w:r>
    </w:p>
    <w:p w:rsidR="00584D25" w:rsidRPr="00E352B0" w:rsidRDefault="00584D25" w:rsidP="00584D25">
      <w:pPr>
        <w:pStyle w:val="Block6"/>
        <w:spacing w:before="170" w:after="0"/>
        <w:ind w:left="540"/>
        <w:rPr>
          <w:rFonts w:ascii="Times New Roman" w:hAnsi="Times New Roman" w:cs="Times New Roman"/>
          <w:sz w:val="24"/>
          <w:szCs w:val="24"/>
        </w:rPr>
      </w:pPr>
      <w:r w:rsidRPr="00E352B0">
        <w:rPr>
          <w:rFonts w:ascii="Times New Roman" w:hAnsi="Times New Roman" w:cs="Times New Roman"/>
          <w:b/>
          <w:bCs/>
          <w:sz w:val="24"/>
          <w:szCs w:val="24"/>
        </w:rPr>
        <w:t xml:space="preserve">(b) </w:t>
      </w:r>
      <w:r w:rsidRPr="00E352B0">
        <w:rPr>
          <w:rFonts w:ascii="Times New Roman" w:hAnsi="Times New Roman" w:cs="Times New Roman"/>
          <w:sz w:val="24"/>
          <w:szCs w:val="24"/>
        </w:rPr>
        <w:t xml:space="preserve">does not include </w:t>
      </w:r>
      <w:r w:rsidRPr="00E352B0">
        <w:rPr>
          <w:rFonts w:ascii="Times New Roman" w:hAnsi="Times New Roman" w:cs="Times New Roman"/>
          <w:i/>
          <w:iCs/>
          <w:sz w:val="24"/>
          <w:szCs w:val="24"/>
        </w:rPr>
        <w:t xml:space="preserve">broadcasting </w:t>
      </w:r>
      <w:r w:rsidRPr="00E352B0">
        <w:rPr>
          <w:rFonts w:ascii="Times New Roman" w:hAnsi="Times New Roman" w:cs="Times New Roman"/>
          <w:sz w:val="24"/>
          <w:szCs w:val="24"/>
        </w:rPr>
        <w:t xml:space="preserve">as defined in subsection 2(1) of the </w:t>
      </w:r>
      <w:r w:rsidRPr="00E352B0">
        <w:rPr>
          <w:rFonts w:ascii="Times New Roman" w:hAnsi="Times New Roman" w:cs="Times New Roman"/>
          <w:i/>
          <w:iCs/>
          <w:sz w:val="24"/>
          <w:szCs w:val="24"/>
        </w:rPr>
        <w:t xml:space="preserve">Broadcasting Act </w:t>
      </w:r>
      <w:r w:rsidRPr="00E352B0">
        <w:rPr>
          <w:rFonts w:ascii="Times New Roman" w:hAnsi="Times New Roman" w:cs="Times New Roman"/>
          <w:sz w:val="24"/>
          <w:szCs w:val="24"/>
        </w:rPr>
        <w:t xml:space="preserve">or </w:t>
      </w:r>
      <w:r w:rsidRPr="00E352B0">
        <w:rPr>
          <w:rFonts w:ascii="Times New Roman" w:hAnsi="Times New Roman" w:cs="Times New Roman"/>
          <w:i/>
          <w:iCs/>
          <w:sz w:val="24"/>
          <w:szCs w:val="24"/>
        </w:rPr>
        <w:t xml:space="preserve">telecommunications </w:t>
      </w:r>
      <w:r w:rsidRPr="00E352B0">
        <w:rPr>
          <w:rFonts w:ascii="Times New Roman" w:hAnsi="Times New Roman" w:cs="Times New Roman"/>
          <w:sz w:val="24"/>
          <w:szCs w:val="24"/>
        </w:rPr>
        <w:t xml:space="preserve">as defined in subsection 2(1) of the </w:t>
      </w:r>
      <w:r w:rsidRPr="00E352B0">
        <w:rPr>
          <w:rFonts w:ascii="Times New Roman" w:hAnsi="Times New Roman" w:cs="Times New Roman"/>
          <w:i/>
          <w:iCs/>
          <w:sz w:val="24"/>
          <w:szCs w:val="24"/>
        </w:rPr>
        <w:t>Telecommunications Act</w:t>
      </w:r>
      <w:r w:rsidRPr="00E352B0">
        <w:rPr>
          <w:rFonts w:ascii="Times New Roman" w:hAnsi="Times New Roman" w:cs="Times New Roman"/>
          <w:sz w:val="24"/>
          <w:szCs w:val="24"/>
        </w:rPr>
        <w:t>.</w:t>
      </w:r>
    </w:p>
    <w:p w:rsidR="00584D25" w:rsidRPr="00E352B0" w:rsidRDefault="00584D25" w:rsidP="00584D25">
      <w:pPr>
        <w:pStyle w:val="Block4"/>
        <w:spacing w:before="170" w:after="0"/>
        <w:ind w:left="360"/>
        <w:rPr>
          <w:rFonts w:ascii="Times New Roman" w:hAnsi="Times New Roman" w:cs="Times New Roman"/>
          <w:sz w:val="24"/>
          <w:szCs w:val="24"/>
        </w:rPr>
      </w:pPr>
      <w:r w:rsidRPr="00E352B0">
        <w:rPr>
          <w:rFonts w:ascii="Times New Roman" w:hAnsi="Times New Roman" w:cs="Times New Roman"/>
          <w:b/>
          <w:bCs/>
          <w:sz w:val="24"/>
          <w:szCs w:val="24"/>
        </w:rPr>
        <w:t xml:space="preserve">(2) </w:t>
      </w:r>
      <w:r w:rsidRPr="00E352B0">
        <w:rPr>
          <w:rFonts w:ascii="Times New Roman" w:hAnsi="Times New Roman" w:cs="Times New Roman"/>
          <w:sz w:val="24"/>
          <w:szCs w:val="24"/>
        </w:rPr>
        <w:t>American Sign Language, Quebec Sign Language and Indigenous sign languages are recognized as the primary languages for communication by deaf persons in Canada.”.</w:t>
      </w:r>
    </w:p>
    <w:p w:rsidR="00584D25" w:rsidRPr="00E352B0" w:rsidRDefault="00584D25" w:rsidP="00584D25">
      <w:pPr>
        <w:pStyle w:val="Hang"/>
        <w:spacing w:before="170" w:after="0"/>
        <w:rPr>
          <w:rFonts w:ascii="Times New Roman" w:hAnsi="Times New Roman" w:cs="Times New Roman"/>
          <w:sz w:val="24"/>
          <w:szCs w:val="24"/>
        </w:rPr>
      </w:pPr>
      <w:r w:rsidRPr="00E352B0">
        <w:rPr>
          <w:rFonts w:ascii="Times New Roman" w:hAnsi="Times New Roman" w:cs="Times New Roman"/>
          <w:sz w:val="24"/>
          <w:szCs w:val="24"/>
        </w:rPr>
        <w:t>4. </w:t>
      </w:r>
      <w:r w:rsidRPr="00E352B0">
        <w:rPr>
          <w:rFonts w:ascii="Times New Roman" w:hAnsi="Times New Roman" w:cs="Times New Roman"/>
          <w:i/>
          <w:iCs w:val="0"/>
          <w:sz w:val="24"/>
          <w:szCs w:val="24"/>
        </w:rPr>
        <w:t>New clause 5.2, page 4</w:t>
      </w:r>
      <w:r w:rsidRPr="00E352B0">
        <w:rPr>
          <w:rFonts w:ascii="Times New Roman" w:hAnsi="Times New Roman" w:cs="Times New Roman"/>
          <w:sz w:val="24"/>
          <w:szCs w:val="24"/>
        </w:rPr>
        <w:t>: Add the following after line 5:</w:t>
      </w:r>
    </w:p>
    <w:p w:rsidR="00584D25" w:rsidRPr="00E352B0" w:rsidRDefault="00584D25" w:rsidP="00584D25">
      <w:pPr>
        <w:pStyle w:val="Block4"/>
        <w:spacing w:before="170" w:after="0"/>
        <w:ind w:left="360"/>
        <w:rPr>
          <w:rFonts w:ascii="Times New Roman" w:hAnsi="Times New Roman" w:cs="Times New Roman"/>
          <w:sz w:val="24"/>
          <w:szCs w:val="24"/>
        </w:rPr>
      </w:pPr>
      <w:r w:rsidRPr="00E352B0">
        <w:rPr>
          <w:rFonts w:ascii="Times New Roman" w:hAnsi="Times New Roman" w:cs="Times New Roman"/>
          <w:sz w:val="24"/>
          <w:szCs w:val="24"/>
        </w:rPr>
        <w:t>“</w:t>
      </w:r>
      <w:r w:rsidRPr="00E352B0">
        <w:rPr>
          <w:rFonts w:ascii="Times New Roman" w:hAnsi="Times New Roman" w:cs="Times New Roman"/>
          <w:b/>
          <w:bCs/>
          <w:sz w:val="24"/>
          <w:szCs w:val="24"/>
        </w:rPr>
        <w:t>5.2</w:t>
      </w:r>
      <w:r w:rsidRPr="00E352B0">
        <w:rPr>
          <w:rFonts w:ascii="Times New Roman" w:hAnsi="Times New Roman" w:cs="Times New Roman"/>
          <w:sz w:val="24"/>
          <w:szCs w:val="24"/>
        </w:rPr>
        <w:t xml:space="preserve"> Nothing in this Act, including its purpose of the realization of a Canada without barriers, should be construed as requiring or authorizing any delay in the removal of barriers or the implementation of measures to prevent new barriers as soon as is reasonably possible.”.</w:t>
      </w:r>
    </w:p>
    <w:p w:rsidR="00584D25" w:rsidRPr="00E352B0" w:rsidRDefault="00584D25" w:rsidP="00584D25">
      <w:pPr>
        <w:pStyle w:val="Hang"/>
        <w:spacing w:before="170" w:after="0"/>
        <w:rPr>
          <w:rFonts w:ascii="Times New Roman" w:hAnsi="Times New Roman" w:cs="Times New Roman"/>
          <w:sz w:val="24"/>
          <w:szCs w:val="24"/>
        </w:rPr>
      </w:pPr>
      <w:r w:rsidRPr="00E352B0">
        <w:rPr>
          <w:rFonts w:ascii="Times New Roman" w:hAnsi="Times New Roman" w:cs="Times New Roman"/>
          <w:sz w:val="24"/>
          <w:szCs w:val="24"/>
        </w:rPr>
        <w:t>5. </w:t>
      </w:r>
      <w:r w:rsidRPr="00E352B0">
        <w:rPr>
          <w:rFonts w:ascii="Times New Roman" w:hAnsi="Times New Roman" w:cs="Times New Roman"/>
          <w:i/>
          <w:iCs w:val="0"/>
          <w:sz w:val="24"/>
          <w:szCs w:val="24"/>
        </w:rPr>
        <w:t>Clause 6, page 4</w:t>
      </w:r>
      <w:r w:rsidRPr="00E352B0">
        <w:rPr>
          <w:rFonts w:ascii="Times New Roman" w:hAnsi="Times New Roman" w:cs="Times New Roman"/>
          <w:sz w:val="24"/>
          <w:szCs w:val="24"/>
        </w:rPr>
        <w:t>:</w:t>
      </w:r>
    </w:p>
    <w:p w:rsidR="00584D25" w:rsidRPr="00E352B0" w:rsidRDefault="00584D25" w:rsidP="00584D25">
      <w:pPr>
        <w:pStyle w:val="Hang4"/>
        <w:spacing w:before="170" w:after="0"/>
        <w:ind w:left="360"/>
        <w:rPr>
          <w:rFonts w:ascii="Times New Roman" w:hAnsi="Times New Roman" w:cs="Times New Roman"/>
          <w:sz w:val="24"/>
          <w:szCs w:val="24"/>
        </w:rPr>
      </w:pPr>
      <w:r w:rsidRPr="00E352B0">
        <w:rPr>
          <w:rFonts w:ascii="Times New Roman" w:hAnsi="Times New Roman" w:cs="Times New Roman"/>
          <w:sz w:val="24"/>
          <w:szCs w:val="24"/>
        </w:rPr>
        <w:t>(</w:t>
      </w:r>
      <w:r w:rsidRPr="00E352B0">
        <w:rPr>
          <w:rFonts w:ascii="Times New Roman" w:hAnsi="Times New Roman" w:cs="Times New Roman"/>
          <w:i/>
          <w:iCs w:val="0"/>
          <w:sz w:val="24"/>
          <w:szCs w:val="24"/>
        </w:rPr>
        <w:t>a</w:t>
      </w:r>
      <w:r w:rsidRPr="00E352B0">
        <w:rPr>
          <w:rFonts w:ascii="Times New Roman" w:hAnsi="Times New Roman" w:cs="Times New Roman"/>
          <w:sz w:val="24"/>
          <w:szCs w:val="24"/>
        </w:rPr>
        <w:t xml:space="preserve">) Replace lines 12 to 14 with the following: </w:t>
      </w:r>
    </w:p>
    <w:p w:rsidR="00584D25" w:rsidRPr="00E352B0" w:rsidRDefault="00584D25" w:rsidP="00584D25">
      <w:pPr>
        <w:pStyle w:val="Block8"/>
        <w:spacing w:before="170" w:after="0"/>
        <w:ind w:left="720"/>
        <w:rPr>
          <w:rFonts w:ascii="Times New Roman" w:hAnsi="Times New Roman" w:cs="Times New Roman"/>
          <w:sz w:val="24"/>
          <w:szCs w:val="24"/>
        </w:rPr>
      </w:pPr>
      <w:r w:rsidRPr="00E352B0">
        <w:rPr>
          <w:rFonts w:ascii="Times New Roman" w:hAnsi="Times New Roman" w:cs="Times New Roman"/>
          <w:sz w:val="24"/>
          <w:szCs w:val="24"/>
        </w:rPr>
        <w:t>“wish to have regardless of their disabilities;”; and</w:t>
      </w:r>
    </w:p>
    <w:p w:rsidR="00584D25" w:rsidRPr="00E352B0" w:rsidRDefault="00584D25" w:rsidP="00584D25">
      <w:pPr>
        <w:pStyle w:val="Hang4"/>
        <w:spacing w:before="170" w:after="0"/>
        <w:ind w:left="360"/>
        <w:rPr>
          <w:rFonts w:ascii="Times New Roman" w:hAnsi="Times New Roman" w:cs="Times New Roman"/>
          <w:sz w:val="24"/>
          <w:szCs w:val="24"/>
        </w:rPr>
      </w:pPr>
      <w:r w:rsidRPr="00E352B0">
        <w:rPr>
          <w:rFonts w:ascii="Times New Roman" w:hAnsi="Times New Roman" w:cs="Times New Roman"/>
          <w:sz w:val="24"/>
          <w:szCs w:val="24"/>
        </w:rPr>
        <w:t>(</w:t>
      </w:r>
      <w:r w:rsidRPr="00E352B0">
        <w:rPr>
          <w:rFonts w:ascii="Times New Roman" w:hAnsi="Times New Roman" w:cs="Times New Roman"/>
          <w:i/>
          <w:iCs w:val="0"/>
          <w:sz w:val="24"/>
          <w:szCs w:val="24"/>
        </w:rPr>
        <w:t>b</w:t>
      </w:r>
      <w:r w:rsidRPr="00E352B0">
        <w:rPr>
          <w:rFonts w:ascii="Times New Roman" w:hAnsi="Times New Roman" w:cs="Times New Roman"/>
          <w:sz w:val="24"/>
          <w:szCs w:val="24"/>
        </w:rPr>
        <w:t>) replace lines 22 to 26 with the following:</w:t>
      </w:r>
    </w:p>
    <w:p w:rsidR="00584D25" w:rsidRPr="00E352B0" w:rsidRDefault="00584D25" w:rsidP="00584D25">
      <w:pPr>
        <w:pStyle w:val="Block8"/>
        <w:spacing w:before="170" w:after="0"/>
        <w:ind w:left="720"/>
        <w:rPr>
          <w:rFonts w:ascii="Times New Roman" w:hAnsi="Times New Roman" w:cs="Times New Roman"/>
          <w:sz w:val="24"/>
          <w:szCs w:val="24"/>
        </w:rPr>
      </w:pPr>
      <w:r w:rsidRPr="00E352B0">
        <w:rPr>
          <w:rFonts w:ascii="Times New Roman" w:hAnsi="Times New Roman" w:cs="Times New Roman"/>
          <w:sz w:val="24"/>
          <w:szCs w:val="24"/>
        </w:rPr>
        <w:t>“must take into account the disabilities of persons, the different ways that persons interact with their environments and the multiple and intersecting forms of marginalization and discrimination faced by persons;</w:t>
      </w:r>
    </w:p>
    <w:p w:rsidR="00584D25" w:rsidRPr="00E352B0" w:rsidRDefault="00584D25" w:rsidP="00584D25">
      <w:pPr>
        <w:pStyle w:val="Block8"/>
        <w:spacing w:before="170" w:after="0"/>
        <w:ind w:left="720"/>
        <w:rPr>
          <w:rFonts w:ascii="Times New Roman" w:hAnsi="Times New Roman" w:cs="Times New Roman"/>
          <w:sz w:val="24"/>
          <w:szCs w:val="24"/>
        </w:rPr>
      </w:pPr>
      <w:r w:rsidRPr="00E352B0">
        <w:rPr>
          <w:rFonts w:ascii="Times New Roman" w:hAnsi="Times New Roman" w:cs="Times New Roman"/>
          <w:b/>
          <w:bCs/>
          <w:sz w:val="24"/>
          <w:szCs w:val="24"/>
        </w:rPr>
        <w:t>(f)</w:t>
      </w:r>
      <w:r w:rsidRPr="00E352B0">
        <w:rPr>
          <w:rFonts w:ascii="Times New Roman" w:hAnsi="Times New Roman" w:cs="Times New Roman"/>
          <w:sz w:val="24"/>
          <w:szCs w:val="24"/>
        </w:rPr>
        <w:t xml:space="preserve"> persons with disabilities must be involved in the development and design of laws, policies, programs, services and structures; and</w:t>
      </w:r>
    </w:p>
    <w:p w:rsidR="00584D25" w:rsidRPr="00E352B0" w:rsidRDefault="00584D25" w:rsidP="00584D25">
      <w:pPr>
        <w:pStyle w:val="Block8"/>
        <w:spacing w:before="170" w:after="0"/>
        <w:ind w:left="720"/>
        <w:rPr>
          <w:rFonts w:ascii="Times New Roman" w:hAnsi="Times New Roman" w:cs="Times New Roman"/>
          <w:sz w:val="24"/>
          <w:szCs w:val="24"/>
        </w:rPr>
      </w:pPr>
      <w:r w:rsidRPr="00E352B0">
        <w:rPr>
          <w:rFonts w:ascii="Times New Roman" w:hAnsi="Times New Roman" w:cs="Times New Roman"/>
          <w:b/>
          <w:bCs/>
          <w:sz w:val="24"/>
          <w:szCs w:val="24"/>
        </w:rPr>
        <w:t>(g)</w:t>
      </w:r>
      <w:r w:rsidRPr="00E352B0">
        <w:rPr>
          <w:rFonts w:ascii="Times New Roman" w:hAnsi="Times New Roman" w:cs="Times New Roman"/>
          <w:sz w:val="24"/>
          <w:szCs w:val="24"/>
        </w:rPr>
        <w:t xml:space="preserve"> the development and revision of accessibility stan-”.</w:t>
      </w:r>
    </w:p>
    <w:p w:rsidR="00584D25" w:rsidRPr="00E352B0" w:rsidRDefault="00584D25" w:rsidP="00584D25">
      <w:pPr>
        <w:pStyle w:val="Hang"/>
        <w:spacing w:before="170" w:after="0"/>
        <w:rPr>
          <w:rFonts w:ascii="Times New Roman" w:hAnsi="Times New Roman" w:cs="Times New Roman"/>
          <w:sz w:val="24"/>
          <w:szCs w:val="24"/>
        </w:rPr>
      </w:pPr>
      <w:r w:rsidRPr="00E352B0">
        <w:rPr>
          <w:rFonts w:ascii="Times New Roman" w:hAnsi="Times New Roman" w:cs="Times New Roman"/>
          <w:sz w:val="24"/>
          <w:szCs w:val="24"/>
        </w:rPr>
        <w:t>6. </w:t>
      </w:r>
      <w:r w:rsidRPr="00E352B0">
        <w:rPr>
          <w:rFonts w:ascii="Times New Roman" w:hAnsi="Times New Roman" w:cs="Times New Roman"/>
          <w:i/>
          <w:iCs w:val="0"/>
          <w:sz w:val="24"/>
          <w:szCs w:val="24"/>
        </w:rPr>
        <w:t>Clause 11, page 6</w:t>
      </w:r>
      <w:r w:rsidRPr="00E352B0">
        <w:rPr>
          <w:rFonts w:ascii="Times New Roman" w:hAnsi="Times New Roman" w:cs="Times New Roman"/>
          <w:sz w:val="24"/>
          <w:szCs w:val="24"/>
        </w:rPr>
        <w:t>: Replace line 6 with the following:</w:t>
      </w:r>
    </w:p>
    <w:p w:rsidR="00584D25" w:rsidRPr="00E352B0" w:rsidRDefault="00584D25" w:rsidP="00584D25">
      <w:pPr>
        <w:pStyle w:val="Block4"/>
        <w:spacing w:before="170" w:after="0"/>
        <w:ind w:left="360"/>
        <w:rPr>
          <w:rFonts w:ascii="Times New Roman" w:hAnsi="Times New Roman" w:cs="Times New Roman"/>
          <w:sz w:val="24"/>
          <w:szCs w:val="24"/>
        </w:rPr>
      </w:pPr>
      <w:r w:rsidRPr="00E352B0">
        <w:rPr>
          <w:rFonts w:ascii="Times New Roman" w:hAnsi="Times New Roman" w:cs="Times New Roman"/>
          <w:sz w:val="24"/>
          <w:szCs w:val="24"/>
        </w:rPr>
        <w:lastRenderedPageBreak/>
        <w:t>“Canada without barriers on or before January 1, 2040.”.</w:t>
      </w:r>
    </w:p>
    <w:p w:rsidR="00584D25" w:rsidRPr="00E352B0" w:rsidRDefault="00584D25" w:rsidP="00584D25">
      <w:pPr>
        <w:pStyle w:val="Hang"/>
        <w:spacing w:before="170" w:after="0"/>
        <w:rPr>
          <w:rFonts w:ascii="Times New Roman" w:hAnsi="Times New Roman" w:cs="Times New Roman"/>
          <w:sz w:val="24"/>
          <w:szCs w:val="24"/>
        </w:rPr>
      </w:pPr>
      <w:r w:rsidRPr="00E352B0">
        <w:rPr>
          <w:rFonts w:ascii="Times New Roman" w:hAnsi="Times New Roman" w:cs="Times New Roman"/>
          <w:sz w:val="24"/>
          <w:szCs w:val="24"/>
        </w:rPr>
        <w:t>7. </w:t>
      </w:r>
      <w:r w:rsidRPr="00E352B0">
        <w:rPr>
          <w:rFonts w:ascii="Times New Roman" w:hAnsi="Times New Roman" w:cs="Times New Roman"/>
          <w:i/>
          <w:iCs w:val="0"/>
          <w:sz w:val="24"/>
          <w:szCs w:val="24"/>
        </w:rPr>
        <w:t>Clause 18, page 7</w:t>
      </w:r>
      <w:r w:rsidRPr="00E352B0">
        <w:rPr>
          <w:rFonts w:ascii="Times New Roman" w:hAnsi="Times New Roman" w:cs="Times New Roman"/>
          <w:sz w:val="24"/>
          <w:szCs w:val="24"/>
        </w:rPr>
        <w:t>: Replace line 14 with the following:</w:t>
      </w:r>
    </w:p>
    <w:p w:rsidR="00584D25" w:rsidRPr="00E352B0" w:rsidRDefault="00584D25" w:rsidP="00584D25">
      <w:pPr>
        <w:pStyle w:val="Block4"/>
        <w:spacing w:before="170" w:after="0"/>
        <w:ind w:left="360"/>
        <w:rPr>
          <w:rFonts w:ascii="Times New Roman" w:hAnsi="Times New Roman" w:cs="Times New Roman"/>
          <w:sz w:val="24"/>
          <w:szCs w:val="24"/>
        </w:rPr>
      </w:pPr>
      <w:r w:rsidRPr="00E352B0">
        <w:rPr>
          <w:rFonts w:ascii="Times New Roman" w:hAnsi="Times New Roman" w:cs="Times New Roman"/>
          <w:sz w:val="24"/>
          <w:szCs w:val="24"/>
        </w:rPr>
        <w:t>“tribute to the realization of a Canada without barriers, on or before January 1, 2040,”.</w:t>
      </w:r>
    </w:p>
    <w:p w:rsidR="00584D25" w:rsidRPr="00E352B0" w:rsidRDefault="00584D25" w:rsidP="00584D25">
      <w:pPr>
        <w:pStyle w:val="Hang"/>
        <w:spacing w:before="170" w:after="0"/>
        <w:rPr>
          <w:rFonts w:ascii="Times New Roman" w:hAnsi="Times New Roman" w:cs="Times New Roman"/>
          <w:sz w:val="24"/>
          <w:szCs w:val="24"/>
        </w:rPr>
      </w:pPr>
      <w:r w:rsidRPr="00E352B0">
        <w:rPr>
          <w:rFonts w:ascii="Times New Roman" w:hAnsi="Times New Roman" w:cs="Times New Roman"/>
          <w:sz w:val="24"/>
          <w:szCs w:val="24"/>
        </w:rPr>
        <w:t>8. </w:t>
      </w:r>
      <w:r w:rsidRPr="00E352B0">
        <w:rPr>
          <w:rFonts w:ascii="Times New Roman" w:hAnsi="Times New Roman" w:cs="Times New Roman"/>
          <w:i/>
          <w:iCs w:val="0"/>
          <w:sz w:val="24"/>
          <w:szCs w:val="24"/>
        </w:rPr>
        <w:t>Clause 94, page 54:</w:t>
      </w:r>
    </w:p>
    <w:p w:rsidR="00584D25" w:rsidRPr="00E352B0" w:rsidRDefault="00584D25" w:rsidP="00584D25">
      <w:pPr>
        <w:pStyle w:val="Hang2"/>
        <w:spacing w:before="170" w:after="0"/>
        <w:ind w:left="180"/>
        <w:rPr>
          <w:rFonts w:ascii="Times New Roman" w:hAnsi="Times New Roman" w:cs="Times New Roman"/>
          <w:sz w:val="24"/>
          <w:szCs w:val="24"/>
        </w:rPr>
      </w:pPr>
      <w:r w:rsidRPr="00E352B0">
        <w:rPr>
          <w:rFonts w:ascii="Times New Roman" w:hAnsi="Times New Roman" w:cs="Times New Roman"/>
          <w:sz w:val="24"/>
          <w:szCs w:val="24"/>
        </w:rPr>
        <w:t>(</w:t>
      </w:r>
      <w:r w:rsidRPr="00E352B0">
        <w:rPr>
          <w:rFonts w:ascii="Times New Roman" w:hAnsi="Times New Roman" w:cs="Times New Roman"/>
          <w:i/>
          <w:iCs w:val="0"/>
          <w:sz w:val="24"/>
          <w:szCs w:val="24"/>
        </w:rPr>
        <w:t>a</w:t>
      </w:r>
      <w:r w:rsidRPr="00E352B0">
        <w:rPr>
          <w:rFonts w:ascii="Times New Roman" w:hAnsi="Times New Roman" w:cs="Times New Roman"/>
          <w:sz w:val="24"/>
          <w:szCs w:val="24"/>
        </w:rPr>
        <w:t>)  Replace lines 9 to 17 with the following:</w:t>
      </w:r>
    </w:p>
    <w:p w:rsidR="00584D25" w:rsidRPr="00E352B0" w:rsidRDefault="00584D25" w:rsidP="00584D25">
      <w:pPr>
        <w:pStyle w:val="Block6"/>
        <w:spacing w:before="170" w:after="0"/>
        <w:ind w:left="540"/>
        <w:rPr>
          <w:rFonts w:ascii="Times New Roman" w:hAnsi="Times New Roman" w:cs="Times New Roman"/>
          <w:sz w:val="24"/>
          <w:szCs w:val="24"/>
        </w:rPr>
      </w:pPr>
      <w:r w:rsidRPr="00E352B0">
        <w:rPr>
          <w:rFonts w:ascii="Times New Roman" w:hAnsi="Times New Roman" w:cs="Times New Roman"/>
          <w:sz w:val="24"/>
          <w:szCs w:val="24"/>
        </w:rPr>
        <w:t>“</w:t>
      </w:r>
      <w:r w:rsidRPr="00E352B0">
        <w:rPr>
          <w:rFonts w:ascii="Times New Roman" w:hAnsi="Times New Roman" w:cs="Times New Roman"/>
          <w:b/>
          <w:bCs/>
          <w:sz w:val="24"/>
          <w:szCs w:val="24"/>
        </w:rPr>
        <w:t>(4)</w:t>
      </w:r>
      <w:r w:rsidRPr="00E352B0">
        <w:rPr>
          <w:rFonts w:ascii="Times New Roman" w:hAnsi="Times New Roman" w:cs="Times New Roman"/>
          <w:sz w:val="24"/>
          <w:szCs w:val="24"/>
        </w:rPr>
        <w:t xml:space="preserve"> An individual is not entitled to file a complaint in re-”; and</w:t>
      </w:r>
    </w:p>
    <w:p w:rsidR="00584D25" w:rsidRPr="00E352B0" w:rsidRDefault="00584D25" w:rsidP="00584D25">
      <w:pPr>
        <w:pStyle w:val="Hang2"/>
        <w:spacing w:before="170" w:after="0"/>
        <w:ind w:left="180"/>
        <w:rPr>
          <w:rFonts w:ascii="Times New Roman" w:hAnsi="Times New Roman" w:cs="Times New Roman"/>
          <w:sz w:val="24"/>
          <w:szCs w:val="24"/>
        </w:rPr>
      </w:pPr>
      <w:r w:rsidRPr="00E352B0">
        <w:rPr>
          <w:rFonts w:ascii="Times New Roman" w:hAnsi="Times New Roman" w:cs="Times New Roman"/>
          <w:sz w:val="24"/>
          <w:szCs w:val="24"/>
        </w:rPr>
        <w:t>(</w:t>
      </w:r>
      <w:r w:rsidRPr="00E352B0">
        <w:rPr>
          <w:rFonts w:ascii="Times New Roman" w:hAnsi="Times New Roman" w:cs="Times New Roman"/>
          <w:i/>
          <w:iCs w:val="0"/>
          <w:sz w:val="24"/>
          <w:szCs w:val="24"/>
        </w:rPr>
        <w:t>b</w:t>
      </w:r>
      <w:r w:rsidRPr="00E352B0">
        <w:rPr>
          <w:rFonts w:ascii="Times New Roman" w:hAnsi="Times New Roman" w:cs="Times New Roman"/>
          <w:sz w:val="24"/>
          <w:szCs w:val="24"/>
        </w:rPr>
        <w:t>) replace line 22 with the following:</w:t>
      </w:r>
    </w:p>
    <w:p w:rsidR="00584D25" w:rsidRPr="00E352B0" w:rsidRDefault="00584D25" w:rsidP="00584D25">
      <w:pPr>
        <w:pStyle w:val="Block6"/>
        <w:spacing w:before="170" w:after="0"/>
        <w:ind w:left="540"/>
        <w:rPr>
          <w:rFonts w:ascii="Times New Roman" w:hAnsi="Times New Roman" w:cs="Times New Roman"/>
          <w:sz w:val="24"/>
          <w:szCs w:val="24"/>
        </w:rPr>
      </w:pPr>
      <w:r w:rsidRPr="00E352B0">
        <w:rPr>
          <w:rFonts w:ascii="Times New Roman" w:hAnsi="Times New Roman" w:cs="Times New Roman"/>
          <w:sz w:val="24"/>
          <w:szCs w:val="24"/>
        </w:rPr>
        <w:t>“</w:t>
      </w:r>
      <w:r w:rsidRPr="00E352B0">
        <w:rPr>
          <w:rFonts w:ascii="Times New Roman" w:hAnsi="Times New Roman" w:cs="Times New Roman"/>
          <w:b/>
          <w:bCs/>
          <w:sz w:val="24"/>
          <w:szCs w:val="24"/>
        </w:rPr>
        <w:t>(5)</w:t>
      </w:r>
      <w:r w:rsidRPr="00E352B0">
        <w:rPr>
          <w:rFonts w:ascii="Times New Roman" w:hAnsi="Times New Roman" w:cs="Times New Roman"/>
          <w:sz w:val="24"/>
          <w:szCs w:val="24"/>
        </w:rPr>
        <w:t xml:space="preserve"> The Accessibility Commissioner must cause a written”.</w:t>
      </w:r>
    </w:p>
    <w:p w:rsidR="00584D25" w:rsidRPr="00E352B0" w:rsidRDefault="00584D25" w:rsidP="00584D25">
      <w:pPr>
        <w:pStyle w:val="Hang"/>
        <w:spacing w:before="170" w:after="0"/>
        <w:rPr>
          <w:rFonts w:ascii="Times New Roman" w:hAnsi="Times New Roman" w:cs="Times New Roman"/>
          <w:sz w:val="24"/>
          <w:szCs w:val="24"/>
        </w:rPr>
      </w:pPr>
      <w:r w:rsidRPr="00E352B0">
        <w:rPr>
          <w:rFonts w:ascii="Times New Roman" w:hAnsi="Times New Roman" w:cs="Times New Roman"/>
          <w:sz w:val="24"/>
          <w:szCs w:val="24"/>
        </w:rPr>
        <w:t>9. </w:t>
      </w:r>
      <w:r w:rsidRPr="00E352B0">
        <w:rPr>
          <w:rFonts w:ascii="Times New Roman" w:hAnsi="Times New Roman" w:cs="Times New Roman"/>
          <w:i/>
          <w:iCs w:val="0"/>
          <w:sz w:val="24"/>
          <w:szCs w:val="24"/>
        </w:rPr>
        <w:t>New clause 121.1, page 67</w:t>
      </w:r>
      <w:r w:rsidRPr="00E352B0">
        <w:rPr>
          <w:rFonts w:ascii="Times New Roman" w:hAnsi="Times New Roman" w:cs="Times New Roman"/>
          <w:sz w:val="24"/>
          <w:szCs w:val="24"/>
        </w:rPr>
        <w:t>: Add the following after line 21 :</w:t>
      </w:r>
    </w:p>
    <w:p w:rsidR="00584D25" w:rsidRPr="00E352B0" w:rsidRDefault="00584D25" w:rsidP="00584D25">
      <w:pPr>
        <w:pStyle w:val="Block4"/>
        <w:spacing w:before="170" w:after="0"/>
        <w:ind w:left="360"/>
        <w:rPr>
          <w:rFonts w:ascii="Times New Roman" w:hAnsi="Times New Roman" w:cs="Times New Roman"/>
          <w:sz w:val="24"/>
          <w:szCs w:val="24"/>
        </w:rPr>
      </w:pPr>
      <w:r w:rsidRPr="00E352B0">
        <w:rPr>
          <w:rFonts w:ascii="Times New Roman" w:hAnsi="Times New Roman" w:cs="Times New Roman"/>
          <w:sz w:val="24"/>
          <w:szCs w:val="24"/>
        </w:rPr>
        <w:t>“</w:t>
      </w:r>
      <w:r w:rsidRPr="00E352B0">
        <w:rPr>
          <w:rFonts w:ascii="Times New Roman" w:hAnsi="Times New Roman" w:cs="Times New Roman"/>
          <w:b/>
          <w:bCs/>
          <w:sz w:val="24"/>
          <w:szCs w:val="24"/>
        </w:rPr>
        <w:t xml:space="preserve">121.1 </w:t>
      </w:r>
      <w:r w:rsidRPr="00E352B0">
        <w:rPr>
          <w:rFonts w:ascii="Times New Roman" w:hAnsi="Times New Roman" w:cs="Times New Roman"/>
          <w:sz w:val="24"/>
          <w:szCs w:val="24"/>
        </w:rPr>
        <w:t>For greater certainty, nothing in any provision of this Act or the regulations limits a regulated entity’s duty to accommodate under any other Act of Parliament.”.</w:t>
      </w:r>
    </w:p>
    <w:p w:rsidR="00584D25" w:rsidRPr="00E352B0" w:rsidRDefault="00584D25" w:rsidP="00584D25">
      <w:pPr>
        <w:pStyle w:val="Hang"/>
        <w:spacing w:before="170" w:after="0"/>
        <w:rPr>
          <w:rFonts w:ascii="Times New Roman" w:hAnsi="Times New Roman" w:cs="Times New Roman"/>
          <w:sz w:val="24"/>
          <w:szCs w:val="24"/>
        </w:rPr>
      </w:pPr>
      <w:r w:rsidRPr="00E352B0">
        <w:rPr>
          <w:rFonts w:ascii="Times New Roman" w:hAnsi="Times New Roman" w:cs="Times New Roman"/>
          <w:sz w:val="24"/>
          <w:szCs w:val="24"/>
        </w:rPr>
        <w:t>10. </w:t>
      </w:r>
      <w:r w:rsidRPr="00E352B0">
        <w:rPr>
          <w:rFonts w:ascii="Times New Roman" w:hAnsi="Times New Roman" w:cs="Times New Roman"/>
          <w:i/>
          <w:iCs w:val="0"/>
          <w:sz w:val="24"/>
          <w:szCs w:val="24"/>
        </w:rPr>
        <w:t>Clause 143, page 77</w:t>
      </w:r>
      <w:r w:rsidRPr="00E352B0">
        <w:rPr>
          <w:rFonts w:ascii="Times New Roman" w:hAnsi="Times New Roman" w:cs="Times New Roman"/>
          <w:sz w:val="24"/>
          <w:szCs w:val="24"/>
        </w:rPr>
        <w:t>: Replace line 10 with the following:</w:t>
      </w:r>
    </w:p>
    <w:p w:rsidR="00584D25" w:rsidRPr="00E352B0" w:rsidRDefault="00584D25" w:rsidP="00584D25">
      <w:pPr>
        <w:pStyle w:val="Block4"/>
        <w:spacing w:before="170" w:after="0"/>
        <w:ind w:left="360"/>
        <w:rPr>
          <w:rFonts w:ascii="Times New Roman" w:hAnsi="Times New Roman" w:cs="Times New Roman"/>
          <w:sz w:val="24"/>
          <w:szCs w:val="24"/>
        </w:rPr>
      </w:pPr>
      <w:r w:rsidRPr="00E352B0">
        <w:rPr>
          <w:rFonts w:ascii="Times New Roman" w:hAnsi="Times New Roman" w:cs="Times New Roman"/>
          <w:sz w:val="24"/>
          <w:szCs w:val="24"/>
        </w:rPr>
        <w:t>“subsection 94(5), 96(1), 100(2), 101(2) or 103(3), the Ac-”.</w:t>
      </w:r>
    </w:p>
    <w:p w:rsidR="00584D25" w:rsidRPr="00E352B0" w:rsidRDefault="00584D25" w:rsidP="00584D25">
      <w:pPr>
        <w:pStyle w:val="Hang"/>
        <w:spacing w:before="170" w:after="0"/>
        <w:rPr>
          <w:rFonts w:ascii="Times New Roman" w:hAnsi="Times New Roman" w:cs="Times New Roman"/>
          <w:sz w:val="24"/>
          <w:szCs w:val="24"/>
        </w:rPr>
      </w:pPr>
      <w:r w:rsidRPr="00E352B0">
        <w:rPr>
          <w:rFonts w:ascii="Times New Roman" w:hAnsi="Times New Roman" w:cs="Times New Roman"/>
          <w:sz w:val="24"/>
          <w:szCs w:val="24"/>
        </w:rPr>
        <w:t>11. </w:t>
      </w:r>
      <w:r w:rsidRPr="00E352B0">
        <w:rPr>
          <w:rFonts w:ascii="Times New Roman" w:hAnsi="Times New Roman" w:cs="Times New Roman"/>
          <w:i/>
          <w:iCs w:val="0"/>
          <w:sz w:val="24"/>
          <w:szCs w:val="24"/>
        </w:rPr>
        <w:t>Clause 172, pages 88 to 91</w:t>
      </w:r>
      <w:r w:rsidRPr="00E352B0">
        <w:rPr>
          <w:rFonts w:ascii="Times New Roman" w:hAnsi="Times New Roman" w:cs="Times New Roman"/>
          <w:sz w:val="24"/>
          <w:szCs w:val="24"/>
        </w:rPr>
        <w:t>:</w:t>
      </w:r>
    </w:p>
    <w:p w:rsidR="00584D25" w:rsidRPr="00E352B0" w:rsidRDefault="00584D25" w:rsidP="00584D25">
      <w:pPr>
        <w:pStyle w:val="Hang2"/>
        <w:spacing w:before="170" w:after="0"/>
        <w:ind w:left="180"/>
        <w:rPr>
          <w:rFonts w:ascii="Times New Roman" w:hAnsi="Times New Roman" w:cs="Times New Roman"/>
          <w:sz w:val="24"/>
          <w:szCs w:val="24"/>
        </w:rPr>
      </w:pPr>
      <w:r w:rsidRPr="00E352B0">
        <w:rPr>
          <w:rFonts w:ascii="Times New Roman" w:hAnsi="Times New Roman" w:cs="Times New Roman"/>
          <w:sz w:val="24"/>
          <w:szCs w:val="24"/>
        </w:rPr>
        <w:t>(</w:t>
      </w:r>
      <w:r w:rsidRPr="00E352B0">
        <w:rPr>
          <w:rFonts w:ascii="Times New Roman" w:hAnsi="Times New Roman" w:cs="Times New Roman"/>
          <w:i/>
          <w:iCs w:val="0"/>
          <w:sz w:val="24"/>
          <w:szCs w:val="24"/>
        </w:rPr>
        <w:t>a</w:t>
      </w:r>
      <w:r w:rsidRPr="00E352B0">
        <w:rPr>
          <w:rFonts w:ascii="Times New Roman" w:hAnsi="Times New Roman" w:cs="Times New Roman"/>
          <w:sz w:val="24"/>
          <w:szCs w:val="24"/>
        </w:rPr>
        <w:t>) On page 88, replace line 37 with the following:</w:t>
      </w:r>
    </w:p>
    <w:p w:rsidR="00584D25" w:rsidRPr="00E352B0" w:rsidRDefault="00584D25" w:rsidP="00584D25">
      <w:pPr>
        <w:pStyle w:val="Block6"/>
        <w:spacing w:before="170" w:after="0"/>
        <w:ind w:left="540"/>
        <w:rPr>
          <w:rFonts w:ascii="Times New Roman" w:hAnsi="Times New Roman" w:cs="Times New Roman"/>
          <w:sz w:val="24"/>
          <w:szCs w:val="24"/>
        </w:rPr>
      </w:pPr>
      <w:r w:rsidRPr="00E352B0">
        <w:rPr>
          <w:rFonts w:ascii="Times New Roman" w:hAnsi="Times New Roman" w:cs="Times New Roman"/>
          <w:sz w:val="24"/>
          <w:szCs w:val="24"/>
        </w:rPr>
        <w:t>“</w:t>
      </w:r>
      <w:r w:rsidRPr="00E352B0">
        <w:rPr>
          <w:rFonts w:ascii="Times New Roman" w:hAnsi="Times New Roman" w:cs="Times New Roman"/>
          <w:b/>
          <w:bCs/>
          <w:sz w:val="24"/>
          <w:szCs w:val="24"/>
        </w:rPr>
        <w:t>172 Section 172 of the Act is replaced by</w:t>
      </w:r>
      <w:r w:rsidRPr="00E352B0">
        <w:rPr>
          <w:rFonts w:ascii="Times New Roman" w:hAnsi="Times New Roman" w:cs="Times New Roman"/>
          <w:sz w:val="24"/>
          <w:szCs w:val="24"/>
        </w:rPr>
        <w:t>”;</w:t>
      </w:r>
    </w:p>
    <w:p w:rsidR="00584D25" w:rsidRPr="00E352B0" w:rsidRDefault="00584D25" w:rsidP="00584D25">
      <w:pPr>
        <w:pStyle w:val="Hang2"/>
        <w:spacing w:before="170" w:after="0"/>
        <w:ind w:left="180"/>
        <w:rPr>
          <w:rFonts w:ascii="Times New Roman" w:hAnsi="Times New Roman" w:cs="Times New Roman"/>
          <w:sz w:val="24"/>
          <w:szCs w:val="24"/>
        </w:rPr>
      </w:pPr>
      <w:r w:rsidRPr="00E352B0">
        <w:rPr>
          <w:rFonts w:ascii="Times New Roman" w:hAnsi="Times New Roman" w:cs="Times New Roman"/>
          <w:sz w:val="24"/>
          <w:szCs w:val="24"/>
        </w:rPr>
        <w:t>(</w:t>
      </w:r>
      <w:r w:rsidRPr="00E352B0">
        <w:rPr>
          <w:rFonts w:ascii="Times New Roman" w:hAnsi="Times New Roman" w:cs="Times New Roman"/>
          <w:i/>
          <w:iCs w:val="0"/>
          <w:sz w:val="24"/>
          <w:szCs w:val="24"/>
        </w:rPr>
        <w:t>b</w:t>
      </w:r>
      <w:r w:rsidRPr="00E352B0">
        <w:rPr>
          <w:rFonts w:ascii="Times New Roman" w:hAnsi="Times New Roman" w:cs="Times New Roman"/>
          <w:sz w:val="24"/>
          <w:szCs w:val="24"/>
        </w:rPr>
        <w:t>) on page 89,</w:t>
      </w:r>
    </w:p>
    <w:p w:rsidR="00584D25" w:rsidRPr="00E352B0" w:rsidRDefault="00584D25" w:rsidP="00584D25">
      <w:pPr>
        <w:pStyle w:val="Hang4"/>
        <w:spacing w:before="170" w:after="0"/>
        <w:ind w:left="360"/>
        <w:rPr>
          <w:rFonts w:ascii="Times New Roman" w:hAnsi="Times New Roman" w:cs="Times New Roman"/>
          <w:sz w:val="24"/>
          <w:szCs w:val="24"/>
        </w:rPr>
      </w:pPr>
      <w:r w:rsidRPr="00E352B0">
        <w:rPr>
          <w:rFonts w:ascii="Times New Roman" w:hAnsi="Times New Roman" w:cs="Times New Roman"/>
          <w:sz w:val="24"/>
          <w:szCs w:val="24"/>
        </w:rPr>
        <w:t>(i) replace lines 3 to 12 with the following:</w:t>
      </w:r>
    </w:p>
    <w:p w:rsidR="00584D25" w:rsidRPr="00E352B0" w:rsidRDefault="00584D25" w:rsidP="00584D25">
      <w:pPr>
        <w:pStyle w:val="Block8"/>
        <w:spacing w:before="170" w:after="0"/>
        <w:ind w:left="720"/>
        <w:rPr>
          <w:rFonts w:ascii="Times New Roman" w:hAnsi="Times New Roman" w:cs="Times New Roman"/>
          <w:sz w:val="24"/>
          <w:szCs w:val="24"/>
        </w:rPr>
      </w:pPr>
      <w:r w:rsidRPr="00E352B0">
        <w:rPr>
          <w:rFonts w:ascii="Times New Roman" w:hAnsi="Times New Roman" w:cs="Times New Roman"/>
          <w:sz w:val="24"/>
          <w:szCs w:val="24"/>
        </w:rPr>
        <w:t>“</w:t>
      </w:r>
      <w:r w:rsidRPr="00E352B0">
        <w:rPr>
          <w:rFonts w:ascii="Times New Roman" w:hAnsi="Times New Roman" w:cs="Times New Roman"/>
          <w:b/>
          <w:bCs/>
          <w:sz w:val="24"/>
          <w:szCs w:val="24"/>
        </w:rPr>
        <w:t>(2)</w:t>
      </w:r>
      <w:r w:rsidRPr="00E352B0">
        <w:rPr>
          <w:rFonts w:ascii="Times New Roman" w:hAnsi="Times New Roman" w:cs="Times New Roman"/>
          <w:sz w:val="24"/>
          <w:szCs w:val="24"/>
        </w:rPr>
        <w:t xml:space="preserve"> On determining that there is an undue barrier to the”, and</w:t>
      </w:r>
    </w:p>
    <w:p w:rsidR="00584D25" w:rsidRPr="00E352B0" w:rsidRDefault="00584D25" w:rsidP="00584D25">
      <w:pPr>
        <w:pStyle w:val="Hang4"/>
        <w:spacing w:before="170" w:after="0"/>
        <w:ind w:left="360"/>
        <w:rPr>
          <w:rFonts w:ascii="Times New Roman" w:hAnsi="Times New Roman" w:cs="Times New Roman"/>
          <w:sz w:val="24"/>
          <w:szCs w:val="24"/>
        </w:rPr>
      </w:pPr>
      <w:r w:rsidRPr="00E352B0">
        <w:rPr>
          <w:rFonts w:ascii="Times New Roman" w:hAnsi="Times New Roman" w:cs="Times New Roman"/>
          <w:sz w:val="24"/>
          <w:szCs w:val="24"/>
        </w:rPr>
        <w:t>(ii) replace lines 34 and 35 with the following:</w:t>
      </w:r>
    </w:p>
    <w:p w:rsidR="00584D25" w:rsidRPr="00E352B0" w:rsidRDefault="00584D25" w:rsidP="00584D25">
      <w:pPr>
        <w:pStyle w:val="Block8"/>
        <w:spacing w:before="170" w:after="0"/>
        <w:ind w:left="720"/>
        <w:rPr>
          <w:rFonts w:ascii="Times New Roman" w:hAnsi="Times New Roman" w:cs="Times New Roman"/>
          <w:sz w:val="24"/>
          <w:szCs w:val="24"/>
        </w:rPr>
      </w:pPr>
      <w:r w:rsidRPr="00E352B0">
        <w:rPr>
          <w:rFonts w:ascii="Times New Roman" w:hAnsi="Times New Roman" w:cs="Times New Roman"/>
          <w:sz w:val="24"/>
          <w:szCs w:val="24"/>
        </w:rPr>
        <w:t>“</w:t>
      </w:r>
      <w:r w:rsidRPr="00E352B0">
        <w:rPr>
          <w:rFonts w:ascii="Times New Roman" w:hAnsi="Times New Roman" w:cs="Times New Roman"/>
          <w:b/>
          <w:bCs/>
          <w:sz w:val="24"/>
          <w:szCs w:val="24"/>
        </w:rPr>
        <w:t xml:space="preserve">(3) </w:t>
      </w:r>
      <w:r w:rsidRPr="00E352B0">
        <w:rPr>
          <w:rFonts w:ascii="Times New Roman" w:hAnsi="Times New Roman" w:cs="Times New Roman"/>
          <w:sz w:val="24"/>
          <w:szCs w:val="24"/>
        </w:rPr>
        <w:t>If the Agency is satisfied that regulations made under subsection 170(1) that are applicable in relation to a matter have been complied with or have not been contravened, the Agency may determine that there is an undue barrier in relation to that matter but if it does so, it may only require the taking of appropriate corrective measures.”;</w:t>
      </w:r>
    </w:p>
    <w:p w:rsidR="00584D25" w:rsidRPr="00E352B0" w:rsidRDefault="00584D25" w:rsidP="00584D25">
      <w:pPr>
        <w:pStyle w:val="Hang2"/>
        <w:spacing w:before="170" w:after="0"/>
        <w:ind w:left="180"/>
        <w:rPr>
          <w:rFonts w:ascii="Times New Roman" w:hAnsi="Times New Roman" w:cs="Times New Roman"/>
          <w:sz w:val="24"/>
          <w:szCs w:val="24"/>
        </w:rPr>
      </w:pPr>
      <w:r w:rsidRPr="00E352B0">
        <w:rPr>
          <w:rFonts w:ascii="Times New Roman" w:hAnsi="Times New Roman" w:cs="Times New Roman"/>
          <w:sz w:val="24"/>
          <w:szCs w:val="24"/>
        </w:rPr>
        <w:t>(</w:t>
      </w:r>
      <w:r w:rsidRPr="00E352B0">
        <w:rPr>
          <w:rFonts w:ascii="Times New Roman" w:hAnsi="Times New Roman" w:cs="Times New Roman"/>
          <w:i/>
          <w:iCs w:val="0"/>
          <w:sz w:val="24"/>
          <w:szCs w:val="24"/>
        </w:rPr>
        <w:t>c</w:t>
      </w:r>
      <w:r w:rsidRPr="00E352B0">
        <w:rPr>
          <w:rFonts w:ascii="Times New Roman" w:hAnsi="Times New Roman" w:cs="Times New Roman"/>
          <w:sz w:val="24"/>
          <w:szCs w:val="24"/>
        </w:rPr>
        <w:t>)  on page 90, replace line 25 with the following:</w:t>
      </w:r>
    </w:p>
    <w:p w:rsidR="00584D25" w:rsidRPr="00E352B0" w:rsidRDefault="00584D25" w:rsidP="00584D25">
      <w:pPr>
        <w:pStyle w:val="Block6"/>
        <w:spacing w:before="170" w:after="0"/>
        <w:ind w:left="540"/>
        <w:rPr>
          <w:rFonts w:ascii="Times New Roman" w:hAnsi="Times New Roman" w:cs="Times New Roman"/>
          <w:sz w:val="24"/>
          <w:szCs w:val="24"/>
        </w:rPr>
      </w:pPr>
      <w:r w:rsidRPr="00E352B0">
        <w:rPr>
          <w:rFonts w:ascii="Times New Roman" w:hAnsi="Times New Roman" w:cs="Times New Roman"/>
          <w:sz w:val="24"/>
          <w:szCs w:val="24"/>
        </w:rPr>
        <w:t>“</w:t>
      </w:r>
      <w:r w:rsidRPr="00E352B0">
        <w:rPr>
          <w:rFonts w:ascii="Times New Roman" w:hAnsi="Times New Roman" w:cs="Times New Roman"/>
          <w:b/>
          <w:bCs/>
          <w:sz w:val="24"/>
          <w:szCs w:val="24"/>
        </w:rPr>
        <w:t xml:space="preserve">172.2 (1) </w:t>
      </w:r>
      <w:r w:rsidRPr="00E352B0">
        <w:rPr>
          <w:rFonts w:ascii="Times New Roman" w:hAnsi="Times New Roman" w:cs="Times New Roman"/>
          <w:sz w:val="24"/>
          <w:szCs w:val="24"/>
        </w:rPr>
        <w:t>For the purpose of paragraphs 172(2)(d) and”;</w:t>
      </w:r>
    </w:p>
    <w:p w:rsidR="00584D25" w:rsidRPr="00E352B0" w:rsidRDefault="00584D25" w:rsidP="00584D25">
      <w:pPr>
        <w:pStyle w:val="Hang2"/>
        <w:spacing w:before="170" w:after="0"/>
        <w:ind w:left="180"/>
        <w:rPr>
          <w:rFonts w:ascii="Times New Roman" w:hAnsi="Times New Roman" w:cs="Times New Roman"/>
          <w:sz w:val="24"/>
          <w:szCs w:val="24"/>
        </w:rPr>
      </w:pPr>
      <w:r w:rsidRPr="00E352B0">
        <w:rPr>
          <w:rFonts w:ascii="Times New Roman" w:hAnsi="Times New Roman" w:cs="Times New Roman"/>
          <w:sz w:val="24"/>
          <w:szCs w:val="24"/>
        </w:rPr>
        <w:t>(</w:t>
      </w:r>
      <w:r w:rsidRPr="00E352B0">
        <w:rPr>
          <w:rFonts w:ascii="Times New Roman" w:hAnsi="Times New Roman" w:cs="Times New Roman"/>
          <w:i/>
          <w:iCs w:val="0"/>
          <w:sz w:val="24"/>
          <w:szCs w:val="24"/>
        </w:rPr>
        <w:t>d</w:t>
      </w:r>
      <w:r w:rsidRPr="00E352B0">
        <w:rPr>
          <w:rFonts w:ascii="Times New Roman" w:hAnsi="Times New Roman" w:cs="Times New Roman"/>
          <w:sz w:val="24"/>
          <w:szCs w:val="24"/>
        </w:rPr>
        <w:t>) on page 91, replace line 5 with the following:</w:t>
      </w:r>
    </w:p>
    <w:p w:rsidR="00584D25" w:rsidRPr="00E352B0" w:rsidRDefault="00584D25" w:rsidP="00584D25">
      <w:pPr>
        <w:pStyle w:val="Block6"/>
        <w:spacing w:before="170" w:after="0"/>
        <w:ind w:left="540"/>
        <w:rPr>
          <w:rFonts w:ascii="Times New Roman" w:hAnsi="Times New Roman" w:cs="Times New Roman"/>
          <w:sz w:val="24"/>
          <w:szCs w:val="24"/>
        </w:rPr>
      </w:pPr>
      <w:r w:rsidRPr="00E352B0">
        <w:rPr>
          <w:rFonts w:ascii="Times New Roman" w:hAnsi="Times New Roman" w:cs="Times New Roman"/>
          <w:sz w:val="24"/>
          <w:szCs w:val="24"/>
        </w:rPr>
        <w:t>“graphs 172(2)(b) and (c) and 172.1(2)(b) and (c) may in-”; and</w:t>
      </w:r>
    </w:p>
    <w:p w:rsidR="00584D25" w:rsidRPr="00E352B0" w:rsidRDefault="00584D25" w:rsidP="00584D25">
      <w:pPr>
        <w:pStyle w:val="Hang2"/>
        <w:spacing w:before="170" w:after="0"/>
        <w:ind w:left="180"/>
        <w:rPr>
          <w:rFonts w:ascii="Times New Roman" w:hAnsi="Times New Roman" w:cs="Times New Roman"/>
          <w:sz w:val="24"/>
          <w:szCs w:val="24"/>
        </w:rPr>
      </w:pPr>
      <w:r w:rsidRPr="00E352B0">
        <w:rPr>
          <w:rFonts w:ascii="Times New Roman" w:hAnsi="Times New Roman" w:cs="Times New Roman"/>
          <w:sz w:val="24"/>
          <w:szCs w:val="24"/>
        </w:rPr>
        <w:lastRenderedPageBreak/>
        <w:t>(</w:t>
      </w:r>
      <w:r w:rsidRPr="00E352B0">
        <w:rPr>
          <w:rFonts w:ascii="Times New Roman" w:hAnsi="Times New Roman" w:cs="Times New Roman"/>
          <w:i/>
          <w:iCs w:val="0"/>
          <w:sz w:val="24"/>
          <w:szCs w:val="24"/>
        </w:rPr>
        <w:t>e</w:t>
      </w:r>
      <w:r w:rsidRPr="00E352B0">
        <w:rPr>
          <w:rFonts w:ascii="Times New Roman" w:hAnsi="Times New Roman" w:cs="Times New Roman"/>
          <w:sz w:val="24"/>
          <w:szCs w:val="24"/>
        </w:rPr>
        <w:t>) renumber the remaining clauses and amend all references to them accordingly.</w:t>
      </w:r>
    </w:p>
    <w:p w:rsidR="00584D25" w:rsidRPr="00E352B0" w:rsidRDefault="00584D25" w:rsidP="00584D25">
      <w:pPr>
        <w:pStyle w:val="Para2"/>
        <w:spacing w:before="170" w:after="0"/>
        <w:ind w:firstLine="180"/>
        <w:rPr>
          <w:rFonts w:ascii="Times New Roman" w:hAnsi="Times New Roman" w:cs="Times New Roman"/>
          <w:sz w:val="24"/>
          <w:szCs w:val="24"/>
        </w:rPr>
      </w:pPr>
      <w:r w:rsidRPr="00E352B0">
        <w:rPr>
          <w:rFonts w:ascii="Times New Roman" w:hAnsi="Times New Roman" w:cs="Times New Roman"/>
          <w:sz w:val="24"/>
          <w:szCs w:val="24"/>
        </w:rPr>
        <w:t>Your committee has also made certain observations, which are appended to this report.</w:t>
      </w:r>
    </w:p>
    <w:p w:rsidR="00584D25" w:rsidRPr="00E352B0" w:rsidRDefault="00584D25" w:rsidP="00584D25">
      <w:pPr>
        <w:pStyle w:val="Para2"/>
        <w:spacing w:before="170" w:after="0"/>
        <w:ind w:firstLine="180"/>
        <w:rPr>
          <w:rFonts w:ascii="Times New Roman" w:hAnsi="Times New Roman" w:cs="Times New Roman"/>
          <w:sz w:val="24"/>
          <w:szCs w:val="24"/>
        </w:rPr>
      </w:pPr>
      <w:r w:rsidRPr="00E352B0">
        <w:rPr>
          <w:rFonts w:ascii="Times New Roman" w:hAnsi="Times New Roman" w:cs="Times New Roman"/>
          <w:sz w:val="24"/>
          <w:szCs w:val="24"/>
        </w:rPr>
        <w:t>Respectfully submitted,</w:t>
      </w:r>
    </w:p>
    <w:p w:rsidR="00584D25" w:rsidRPr="00E352B0" w:rsidRDefault="00584D25" w:rsidP="00584D25">
      <w:pPr>
        <w:pStyle w:val="Centre"/>
        <w:spacing w:before="170" w:after="0"/>
        <w:ind w:left="90" w:right="90" w:firstLine="180"/>
        <w:rPr>
          <w:rFonts w:ascii="Times New Roman" w:hAnsi="Times New Roman" w:cs="Times New Roman"/>
          <w:sz w:val="24"/>
          <w:szCs w:val="24"/>
        </w:rPr>
      </w:pPr>
      <w:r w:rsidRPr="00E352B0">
        <w:rPr>
          <w:rFonts w:ascii="Times New Roman" w:hAnsi="Times New Roman" w:cs="Times New Roman"/>
          <w:sz w:val="24"/>
          <w:szCs w:val="24"/>
        </w:rPr>
        <w:t>JUDITH G. SEIDMAN</w:t>
      </w:r>
    </w:p>
    <w:p w:rsidR="00584D25" w:rsidRPr="00E352B0" w:rsidRDefault="00584D25" w:rsidP="00584D25">
      <w:pPr>
        <w:pStyle w:val="Centre"/>
        <w:spacing w:before="170" w:after="0"/>
        <w:ind w:left="90" w:right="90" w:firstLine="180"/>
        <w:rPr>
          <w:rFonts w:ascii="Times New Roman" w:hAnsi="Times New Roman" w:cs="Times New Roman"/>
          <w:sz w:val="24"/>
          <w:szCs w:val="24"/>
        </w:rPr>
      </w:pPr>
      <w:r w:rsidRPr="00E352B0">
        <w:rPr>
          <w:rFonts w:ascii="Times New Roman" w:hAnsi="Times New Roman" w:cs="Times New Roman"/>
          <w:i/>
          <w:iCs/>
          <w:sz w:val="24"/>
          <w:szCs w:val="24"/>
        </w:rPr>
        <w:t>Deputy Chair</w:t>
      </w:r>
    </w:p>
    <w:p w:rsidR="00584D25" w:rsidRPr="00E352B0" w:rsidRDefault="00584D25" w:rsidP="00584D25">
      <w:pPr>
        <w:pStyle w:val="Centre"/>
        <w:spacing w:before="340" w:after="0"/>
        <w:ind w:left="90" w:right="90"/>
        <w:rPr>
          <w:rFonts w:ascii="Times New Roman" w:hAnsi="Times New Roman" w:cs="Times New Roman"/>
          <w:sz w:val="24"/>
          <w:szCs w:val="24"/>
        </w:rPr>
      </w:pPr>
      <w:r w:rsidRPr="00E352B0">
        <w:rPr>
          <w:rFonts w:ascii="Times New Roman" w:hAnsi="Times New Roman" w:cs="Times New Roman"/>
          <w:b/>
          <w:bCs/>
          <w:sz w:val="24"/>
          <w:szCs w:val="24"/>
        </w:rPr>
        <w:t>Observations</w:t>
      </w:r>
    </w:p>
    <w:p w:rsidR="00584D25" w:rsidRPr="00E352B0" w:rsidRDefault="00584D25" w:rsidP="00584D25">
      <w:pPr>
        <w:pStyle w:val="Centre"/>
        <w:spacing w:before="0" w:after="0"/>
        <w:ind w:left="90" w:right="90"/>
        <w:rPr>
          <w:rFonts w:ascii="Times New Roman" w:hAnsi="Times New Roman" w:cs="Times New Roman"/>
          <w:sz w:val="24"/>
          <w:szCs w:val="24"/>
        </w:rPr>
      </w:pPr>
      <w:r w:rsidRPr="00E352B0">
        <w:rPr>
          <w:rFonts w:ascii="Times New Roman" w:hAnsi="Times New Roman" w:cs="Times New Roman"/>
          <w:b/>
          <w:bCs/>
          <w:sz w:val="24"/>
          <w:szCs w:val="24"/>
        </w:rPr>
        <w:t>to the thirty-fourth report of the Standing Senate Committee on Social Affairs, Science and Technology (Bill C-81)</w:t>
      </w:r>
      <w:r w:rsidRPr="00E352B0">
        <w:rPr>
          <w:rFonts w:ascii="Times New Roman" w:hAnsi="Times New Roman" w:cs="Times New Roman"/>
          <w:sz w:val="24"/>
          <w:szCs w:val="24"/>
        </w:rPr>
        <w:t xml:space="preserve"> </w:t>
      </w:r>
    </w:p>
    <w:p w:rsidR="00584D25" w:rsidRPr="00E352B0" w:rsidRDefault="00584D25" w:rsidP="00584D25">
      <w:pPr>
        <w:pStyle w:val="Block"/>
        <w:spacing w:before="170" w:after="0"/>
        <w:ind w:left="90" w:right="90"/>
        <w:rPr>
          <w:rFonts w:ascii="Times New Roman" w:hAnsi="Times New Roman" w:cs="Times New Roman"/>
          <w:sz w:val="24"/>
          <w:szCs w:val="24"/>
        </w:rPr>
      </w:pPr>
      <w:r w:rsidRPr="00E352B0">
        <w:rPr>
          <w:rFonts w:ascii="Times New Roman" w:hAnsi="Times New Roman" w:cs="Times New Roman"/>
          <w:b/>
          <w:bCs w:val="0"/>
          <w:sz w:val="24"/>
          <w:szCs w:val="24"/>
          <w:u w:val="single"/>
        </w:rPr>
        <w:t>Federal Contracts:</w:t>
      </w:r>
    </w:p>
    <w:p w:rsidR="00584D25" w:rsidRPr="00E352B0" w:rsidRDefault="00584D25" w:rsidP="00584D25">
      <w:pPr>
        <w:pStyle w:val="Para2"/>
        <w:spacing w:before="170" w:after="0"/>
        <w:ind w:left="90" w:right="90" w:firstLine="180"/>
        <w:rPr>
          <w:rFonts w:ascii="Times New Roman" w:hAnsi="Times New Roman" w:cs="Times New Roman"/>
          <w:sz w:val="24"/>
          <w:szCs w:val="24"/>
        </w:rPr>
      </w:pPr>
      <w:bookmarkStart w:id="3" w:name="OLE_LINK13"/>
      <w:bookmarkStart w:id="4" w:name="OLE_LINK14"/>
      <w:r w:rsidRPr="00E352B0">
        <w:rPr>
          <w:rFonts w:ascii="Times New Roman" w:hAnsi="Times New Roman" w:cs="Times New Roman"/>
          <w:sz w:val="24"/>
          <w:szCs w:val="24"/>
        </w:rPr>
        <w:t>Your committee heard concerns that despite this legislation, federal funding may continue to be spent on projects that do not always meet accessibility standards. Therefore, we encourage the federal government to ensure that when public money is spent or transferred, the funding should never be used to create or perpetuate disability-related barriers when it is reasonable to expect that such barriers can be avoided.</w:t>
      </w:r>
      <w:bookmarkEnd w:id="3"/>
      <w:bookmarkEnd w:id="4"/>
    </w:p>
    <w:p w:rsidR="00584D25" w:rsidRPr="00E352B0" w:rsidRDefault="00584D25" w:rsidP="00584D25">
      <w:pPr>
        <w:pStyle w:val="Block"/>
        <w:spacing w:before="170" w:after="0"/>
        <w:ind w:left="90" w:right="90"/>
        <w:rPr>
          <w:rFonts w:ascii="Times New Roman" w:hAnsi="Times New Roman" w:cs="Times New Roman"/>
          <w:sz w:val="24"/>
          <w:szCs w:val="24"/>
        </w:rPr>
      </w:pPr>
      <w:r w:rsidRPr="00E352B0">
        <w:rPr>
          <w:rFonts w:ascii="Times New Roman" w:hAnsi="Times New Roman" w:cs="Times New Roman"/>
          <w:b/>
          <w:bCs w:val="0"/>
          <w:sz w:val="24"/>
          <w:szCs w:val="24"/>
          <w:u w:val="single"/>
        </w:rPr>
        <w:t>Training:</w:t>
      </w:r>
    </w:p>
    <w:p w:rsidR="00584D25" w:rsidRDefault="00584D25" w:rsidP="00584D25">
      <w:pPr>
        <w:pStyle w:val="Para2"/>
        <w:spacing w:before="170" w:after="90"/>
        <w:ind w:left="90" w:right="90" w:firstLine="180"/>
      </w:pPr>
      <w:r w:rsidRPr="00E352B0">
        <w:rPr>
          <w:rFonts w:ascii="Times New Roman" w:hAnsi="Times New Roman" w:cs="Times New Roman"/>
          <w:sz w:val="24"/>
          <w:szCs w:val="24"/>
        </w:rPr>
        <w:t xml:space="preserve">Your committee is concerned that while the goal of this legislation is to prevent, identify and remove disability-related barriers, this legislation does not sufficiently emphasize how important the education and training of front-line personnel is in accomplishing that end. </w:t>
      </w:r>
      <w:bookmarkStart w:id="5" w:name="OLE_LINK15"/>
      <w:bookmarkStart w:id="6" w:name="OLE_LINK16"/>
      <w:r w:rsidRPr="00E352B0">
        <w:rPr>
          <w:rFonts w:ascii="Times New Roman" w:hAnsi="Times New Roman" w:cs="Times New Roman"/>
          <w:sz w:val="24"/>
          <w:szCs w:val="24"/>
        </w:rPr>
        <w:t>Your committee strongly encourages the government to create standardized, effective training that will ensure that all persons in Canada can expect the same level of access to all government services.</w:t>
      </w:r>
      <w:bookmarkEnd w:id="5"/>
      <w:bookmarkEnd w:id="6"/>
    </w:p>
    <w:p w:rsidR="00AA2AAB" w:rsidRDefault="00AA2AAB" w:rsidP="005E50E4">
      <w:pPr>
        <w:jc w:val="right"/>
      </w:pPr>
    </w:p>
    <w:p w:rsidR="00AA2AAB" w:rsidRDefault="00AA2AAB" w:rsidP="001849E8">
      <w:pPr>
        <w:pStyle w:val="Heading3"/>
      </w:pPr>
      <w:r>
        <w:t xml:space="preserve">ARCH Disability Law Centre Analysis of the Senate Standing Committee's Amendments to Bill C-81 </w:t>
      </w:r>
    </w:p>
    <w:p w:rsidR="00AA2AAB" w:rsidRDefault="00AA2AAB" w:rsidP="005E50E4">
      <w:pPr>
        <w:jc w:val="right"/>
      </w:pPr>
    </w:p>
    <w:p w:rsidR="005E50E4" w:rsidRPr="00EE3205" w:rsidRDefault="00AA2AAB" w:rsidP="005E50E4">
      <w:pPr>
        <w:jc w:val="right"/>
        <w:rPr>
          <w:rFonts w:ascii="Verdana" w:eastAsia="Times New Roman" w:hAnsi="Verdana" w:cs="Arial"/>
          <w:color w:val="0F243E"/>
          <w:sz w:val="36"/>
          <w:szCs w:val="36"/>
        </w:rPr>
      </w:pPr>
      <w:r>
        <w:t xml:space="preserve">Originally posted at </w:t>
      </w:r>
      <w:hyperlink r:id="rId13" w:history="1">
        <w:r w:rsidRPr="00994D1E">
          <w:rPr>
            <w:rStyle w:val="Hyperlink"/>
          </w:rPr>
          <w:t>https://archdisabilitylaw.ca/update-se</w:t>
        </w:r>
      </w:hyperlink>
      <w:r>
        <w:t xml:space="preserve"> </w:t>
      </w:r>
      <w:r w:rsidR="005E50E4">
        <w:t xml:space="preserve">  </w:t>
      </w:r>
      <w:r w:rsidR="005E50E4">
        <w:rPr>
          <w:noProof/>
          <w:lang w:val="en-CA" w:eastAsia="en-CA"/>
        </w:rPr>
        <w:drawing>
          <wp:anchor distT="0" distB="2921" distL="114300" distR="114300" simplePos="0" relativeHeight="251661312" behindDoc="1" locked="0" layoutInCell="1" allowOverlap="1" wp14:anchorId="6D057CD6" wp14:editId="0692FE7A">
            <wp:simplePos x="0" y="0"/>
            <wp:positionH relativeFrom="column">
              <wp:posOffset>243205</wp:posOffset>
            </wp:positionH>
            <wp:positionV relativeFrom="paragraph">
              <wp:posOffset>-451485</wp:posOffset>
            </wp:positionV>
            <wp:extent cx="1914525" cy="1923415"/>
            <wp:effectExtent l="0" t="0" r="9525" b="635"/>
            <wp:wrapNone/>
            <wp:docPr id="7" name="Picture 7" descr="ARCH Disability Law Centre logo"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RCH Disability Law Centre logo" title="log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14525" cy="19234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E50E4" w:rsidRPr="00EE3205" w:rsidRDefault="005E50E4" w:rsidP="005E50E4">
      <w:pPr>
        <w:jc w:val="right"/>
        <w:rPr>
          <w:rFonts w:ascii="Verdana" w:eastAsia="Times New Roman" w:hAnsi="Verdana" w:cs="Arial"/>
          <w:color w:val="0F243E"/>
          <w:sz w:val="36"/>
          <w:szCs w:val="36"/>
        </w:rPr>
      </w:pPr>
    </w:p>
    <w:p w:rsidR="005E50E4" w:rsidRDefault="005E50E4" w:rsidP="005E50E4">
      <w:pPr>
        <w:jc w:val="right"/>
        <w:rPr>
          <w:rFonts w:eastAsia="Times New Roman" w:cs="Arial"/>
          <w:sz w:val="28"/>
        </w:rPr>
      </w:pPr>
      <w:r>
        <w:rPr>
          <w:rFonts w:ascii="Verdana" w:eastAsia="Times New Roman" w:hAnsi="Verdana" w:cs="Arial"/>
          <w:color w:val="0F243E"/>
          <w:sz w:val="36"/>
          <w:szCs w:val="36"/>
        </w:rPr>
        <w:t>May 7</w:t>
      </w:r>
      <w:r w:rsidRPr="00263D80">
        <w:rPr>
          <w:rFonts w:ascii="Verdana" w:eastAsia="Times New Roman" w:hAnsi="Verdana" w:cs="Arial"/>
          <w:color w:val="0F243E"/>
          <w:sz w:val="36"/>
          <w:szCs w:val="36"/>
        </w:rPr>
        <w:t>, 2019</w:t>
      </w:r>
    </w:p>
    <w:p w:rsidR="005E50E4" w:rsidRDefault="005E50E4" w:rsidP="005E50E4">
      <w:pPr>
        <w:tabs>
          <w:tab w:val="left" w:pos="1725"/>
        </w:tabs>
        <w:rPr>
          <w:rFonts w:eastAsia="Times New Roman" w:cs="Arial"/>
          <w:sz w:val="28"/>
        </w:rPr>
      </w:pPr>
    </w:p>
    <w:p w:rsidR="005E50E4" w:rsidRPr="00C71FB6" w:rsidRDefault="005E50E4" w:rsidP="005E50E4">
      <w:pPr>
        <w:ind w:right="4"/>
        <w:jc w:val="right"/>
        <w:rPr>
          <w:rFonts w:eastAsia="Times New Roman" w:cs="Arial"/>
          <w:sz w:val="32"/>
          <w:szCs w:val="32"/>
        </w:rPr>
      </w:pPr>
      <w:r>
        <w:rPr>
          <w:noProof/>
          <w:lang w:val="en-CA" w:eastAsia="en-CA"/>
        </w:rPr>
        <mc:AlternateContent>
          <mc:Choice Requires="wps">
            <w:drawing>
              <wp:anchor distT="0" distB="0" distL="114300" distR="114300" simplePos="0" relativeHeight="251660288" behindDoc="0" locked="0" layoutInCell="1" allowOverlap="1" wp14:anchorId="503954FA" wp14:editId="427DDFAD">
                <wp:simplePos x="0" y="0"/>
                <wp:positionH relativeFrom="column">
                  <wp:posOffset>-157480</wp:posOffset>
                </wp:positionH>
                <wp:positionV relativeFrom="paragraph">
                  <wp:posOffset>69850</wp:posOffset>
                </wp:positionV>
                <wp:extent cx="747395" cy="45720"/>
                <wp:effectExtent l="0" t="0" r="0" b="0"/>
                <wp:wrapNone/>
                <wp:docPr id="4" name="Freeform 4" title="line in log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47395" cy="45720"/>
                        </a:xfrm>
                        <a:custGeom>
                          <a:avLst/>
                          <a:gdLst>
                            <a:gd name="T0" fmla="*/ 0 w 1151"/>
                            <a:gd name="T1" fmla="*/ 0 h 72"/>
                            <a:gd name="T2" fmla="*/ 6490970 w 1151"/>
                            <a:gd name="T3" fmla="*/ 0 h 72"/>
                            <a:gd name="T4" fmla="*/ 6490970 w 1151"/>
                            <a:gd name="T5" fmla="*/ 45085 h 72"/>
                            <a:gd name="T6" fmla="*/ 23483 w 1151"/>
                            <a:gd name="T7" fmla="*/ 45085 h 72"/>
                            <a:gd name="T8" fmla="*/ 0 w 1151"/>
                            <a:gd name="T9" fmla="*/ 0 h 7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151" h="72">
                              <a:moveTo>
                                <a:pt x="0" y="71"/>
                              </a:moveTo>
                              <a:lnTo>
                                <a:pt x="1151" y="72"/>
                              </a:lnTo>
                              <a:lnTo>
                                <a:pt x="1082" y="0"/>
                              </a:lnTo>
                              <a:lnTo>
                                <a:pt x="9" y="0"/>
                              </a:lnTo>
                              <a:lnTo>
                                <a:pt x="0" y="71"/>
                              </a:lnTo>
                              <a:close/>
                            </a:path>
                          </a:pathLst>
                        </a:custGeom>
                        <a:solidFill>
                          <a:srgbClr val="4F81BD">
                            <a:lumMod val="100000"/>
                            <a:lumOff val="0"/>
                          </a:srgbClr>
                        </a:solidFill>
                        <a:ln>
                          <a:noFill/>
                        </a:ln>
                        <a:effectLst/>
                        <a:extLst>
                          <a:ext uri="{91240B29-F687-4F45-9708-019B960494DF}">
                            <a14:hiddenLine xmlns:a14="http://schemas.microsoft.com/office/drawing/2010/main" w="38100">
                              <a:solidFill>
                                <a:schemeClr val="lt1">
                                  <a:lumMod val="95000"/>
                                  <a:lumOff val="0"/>
                                </a:schemeClr>
                              </a:solidFill>
                              <a:round/>
                              <a:headEnd/>
                              <a:tailEnd/>
                            </a14:hiddenLine>
                          </a:ext>
                          <a:ext uri="{AF507438-7753-43E0-B8FC-AC1667EBCBE1}">
                            <a14:hiddenEffects xmlns:a14="http://schemas.microsoft.com/office/drawing/2010/main">
                              <a:effectLst>
                                <a:outerShdw dist="28398" dir="3806097" algn="ctr" rotWithShape="0">
                                  <a:schemeClr val="accent1">
                                    <a:lumMod val="50000"/>
                                    <a:lumOff val="0"/>
                                    <a:alpha val="50000"/>
                                  </a:schemeClr>
                                </a:outerShdw>
                              </a:effectLst>
                            </a14:hiddenEffects>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E2CF0A6" id="Freeform 4" o:spid="_x0000_s1026" alt="Title: line in logo" style="position:absolute;margin-left:-12.4pt;margin-top:5.5pt;width:58.8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5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" path="m,71r1151,1l1082,,9,,,71xe" fillcolor="#4f81bd" stroked="f" strokecolor="#f2f2f2 [3041]" strokeweight="3pt">
                <v:shadow color="#243f60 [1604]" opacity=".5" offset="1pt"/>
                <v:path arrowok="t" o:connecttype="custom" o:connectlocs="0,0;2147483646,0;2147483646,28628975;15248546,28628975;0,0" o:connectangles="0,0,0,0,0"/>
              </v:shape>
            </w:pict>
          </mc:Fallback>
        </mc:AlternateContent>
      </w:r>
      <w:r>
        <w:rPr>
          <w:noProof/>
          <w:lang w:val="en-CA" w:eastAsia="en-CA"/>
        </w:rPr>
        <mc:AlternateContent>
          <mc:Choice Requires="wps">
            <w:drawing>
              <wp:anchor distT="0" distB="0" distL="114300" distR="114300" simplePos="0" relativeHeight="251659264" behindDoc="0" locked="0" layoutInCell="1" allowOverlap="1" wp14:anchorId="71FAB60E" wp14:editId="3A27187E">
                <wp:simplePos x="0" y="0"/>
                <wp:positionH relativeFrom="column">
                  <wp:posOffset>1811020</wp:posOffset>
                </wp:positionH>
                <wp:positionV relativeFrom="paragraph">
                  <wp:posOffset>70485</wp:posOffset>
                </wp:positionV>
                <wp:extent cx="4542155" cy="45085"/>
                <wp:effectExtent l="0" t="0" r="0" b="0"/>
                <wp:wrapNone/>
                <wp:docPr id="3" name="Freeform 3" title="line in logo"/>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42155" cy="45085"/>
                        </a:xfrm>
                        <a:custGeom>
                          <a:avLst/>
                          <a:gdLst>
                            <a:gd name="T0" fmla="*/ 0 w 7153"/>
                            <a:gd name="T1" fmla="*/ 0 h 71"/>
                            <a:gd name="T2" fmla="*/ 2147483647 w 7153"/>
                            <a:gd name="T3" fmla="*/ 0 h 71"/>
                            <a:gd name="T4" fmla="*/ 2147483647 w 7153"/>
                            <a:gd name="T5" fmla="*/ 28628975 h 71"/>
                            <a:gd name="T6" fmla="*/ 15083071 w 7153"/>
                            <a:gd name="T7" fmla="*/ 28628975 h 71"/>
                            <a:gd name="T8" fmla="*/ 0 w 7153"/>
                            <a:gd name="T9" fmla="*/ 0 h 7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7153" h="71">
                              <a:moveTo>
                                <a:pt x="0" y="71"/>
                              </a:moveTo>
                              <a:lnTo>
                                <a:pt x="7153" y="50"/>
                              </a:lnTo>
                              <a:lnTo>
                                <a:pt x="7143" y="10"/>
                              </a:lnTo>
                              <a:lnTo>
                                <a:pt x="66" y="0"/>
                              </a:lnTo>
                              <a:lnTo>
                                <a:pt x="0" y="71"/>
                              </a:lnTo>
                              <a:close/>
                            </a:path>
                          </a:pathLst>
                        </a:custGeom>
                        <a:solidFill>
                          <a:srgbClr val="4F81BD"/>
                        </a:solidFill>
                        <a:ln>
                          <a:noFill/>
                        </a:ln>
                        <a:effectLst/>
                        <a:extLst>
                          <a:ext uri="{91240B29-F687-4F45-9708-019B960494DF}">
                            <a14:hiddenLine xmlns:a14="http://schemas.microsoft.com/office/drawing/2010/main" w="38100">
                              <a:solidFill>
                                <a:srgbClr val="F2F2F2"/>
                              </a:solidFill>
                              <a:round/>
                              <a:headEnd/>
                              <a:tailEnd/>
                            </a14:hiddenLine>
                          </a:ext>
                          <a:ext uri="{AF507438-7753-43E0-B8FC-AC1667EBCBE1}">
                            <a14:hiddenEffects xmlns:a14="http://schemas.microsoft.com/office/drawing/2010/main">
                              <a:effectLst>
                                <a:outerShdw dist="28398" dir="3806097" algn="ctr" rotWithShape="0">
                                  <a:srgbClr val="254061">
                                    <a:alpha val="50000"/>
                                  </a:srgbClr>
                                </a:outerShdw>
                              </a:effectLst>
                            </a14:hiddenEffects>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3C62B89" id="Freeform 3" o:spid="_x0000_s1026" alt="Title: line in logo" style="position:absolute;margin-left:142.6pt;margin-top:5.55pt;width:357.65pt;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153,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" path="m,71l7153,50,7143,10,66,,,71xe" fillcolor="#4f81bd" stroked="f" strokecolor="#f2f2f2" strokeweight="3pt">
                <v:shadow color="#254061" opacity=".5" offset="1pt"/>
                <v:path arrowok="t" o:connecttype="custom" o:connectlocs="0,0;2147483646,0;2147483646,2147483646;2147483646,2147483646;0,0" o:connectangles="0,0,0,0,0"/>
              </v:shape>
            </w:pict>
          </mc:Fallback>
        </mc:AlternateContent>
      </w:r>
    </w:p>
    <w:p w:rsidR="005E50E4" w:rsidRPr="00C71FB6" w:rsidRDefault="005E50E4" w:rsidP="005E50E4">
      <w:pPr>
        <w:jc w:val="right"/>
        <w:rPr>
          <w:rFonts w:eastAsia="Times New Roman" w:cs="Arial"/>
          <w:sz w:val="32"/>
          <w:szCs w:val="32"/>
        </w:rPr>
      </w:pPr>
    </w:p>
    <w:p w:rsidR="005E50E4" w:rsidRPr="00263D80" w:rsidRDefault="005E50E4" w:rsidP="005E50E4">
      <w:pPr>
        <w:jc w:val="right"/>
        <w:rPr>
          <w:rFonts w:ascii="Verdana" w:eastAsia="Times New Roman" w:hAnsi="Verdana" w:cs="Arial"/>
          <w:color w:val="0F243E"/>
          <w:sz w:val="36"/>
          <w:szCs w:val="36"/>
        </w:rPr>
      </w:pPr>
    </w:p>
    <w:p w:rsidR="005E50E4" w:rsidRPr="005F5216" w:rsidRDefault="005E50E4" w:rsidP="005E50E4">
      <w:pPr>
        <w:jc w:val="center"/>
        <w:rPr>
          <w:rFonts w:ascii="Verdana" w:eastAsia="Times New Roman" w:hAnsi="Verdana"/>
          <w:b/>
          <w:i/>
          <w:snapToGrid w:val="0"/>
          <w:color w:val="0F243E"/>
          <w:sz w:val="36"/>
          <w:szCs w:val="36"/>
        </w:rPr>
      </w:pPr>
      <w:r>
        <w:rPr>
          <w:rFonts w:ascii="Verdana" w:eastAsia="Times New Roman" w:hAnsi="Verdana"/>
          <w:b/>
          <w:snapToGrid w:val="0"/>
          <w:color w:val="0F243E"/>
          <w:sz w:val="36"/>
          <w:szCs w:val="36"/>
        </w:rPr>
        <w:lastRenderedPageBreak/>
        <w:t xml:space="preserve">Update: Senate Committee Adopts Amendments which Strengthen Bill C-81- </w:t>
      </w:r>
      <w:r>
        <w:rPr>
          <w:rFonts w:ascii="Verdana" w:eastAsia="Times New Roman" w:hAnsi="Verdana"/>
          <w:b/>
          <w:i/>
          <w:snapToGrid w:val="0"/>
          <w:color w:val="0F243E"/>
          <w:sz w:val="36"/>
          <w:szCs w:val="36"/>
        </w:rPr>
        <w:t>Accessible Canada Act</w:t>
      </w:r>
    </w:p>
    <w:p w:rsidR="005E50E4" w:rsidRPr="009A65DB" w:rsidRDefault="005E50E4" w:rsidP="00AA2AAB">
      <w:pPr>
        <w:pStyle w:val="Heading3"/>
      </w:pPr>
      <w:r>
        <w:t>Introduction</w:t>
      </w:r>
    </w:p>
    <w:p w:rsidR="005E50E4" w:rsidRDefault="005E50E4" w:rsidP="005E50E4">
      <w:pPr>
        <w:spacing w:before="240" w:after="240"/>
      </w:pPr>
      <w:r>
        <w:t xml:space="preserve">Bill C-81, </w:t>
      </w:r>
      <w:r>
        <w:rPr>
          <w:i/>
        </w:rPr>
        <w:t>An Act to ensure a barrier-free Canada</w:t>
      </w:r>
      <w:r>
        <w:t xml:space="preserve">, continues its journey through the legislative process. If it becomes law, </w:t>
      </w:r>
      <w:r w:rsidRPr="007A54C7">
        <w:t>this Act may lead to new requirements for advancing accessibility in federal employment, transportation, services, information and communications, and other areas.</w:t>
      </w:r>
    </w:p>
    <w:p w:rsidR="005E50E4" w:rsidRDefault="005E50E4" w:rsidP="005E50E4">
      <w:pPr>
        <w:spacing w:before="240" w:after="240"/>
      </w:pPr>
      <w:r>
        <w:t>On May 2, 2019 the Senate Standing Committee on Social Affairs, Science and Technology (SOCI) made a number of amendments to Bill C-81. Many of these amendments were adopted in response to the written and oral submissions that the Senate received from disability groups and members of disability communities across Canada. ARCH supported disability communities in their advocacy, and made our own oral and written submissions to the Senate. A common theme among these submissions was the need for the Senate to make changes to strengthen Bill C-81 and ensure that it achieves its purpose of a barrier-free Canada.</w:t>
      </w:r>
    </w:p>
    <w:p w:rsidR="005E50E4" w:rsidRPr="00D26326" w:rsidRDefault="005E50E4" w:rsidP="005E50E4">
      <w:r>
        <w:rPr>
          <w:rFonts w:eastAsia="Times New Roman"/>
          <w:b/>
          <w:color w:val="17365D"/>
          <w:sz w:val="28"/>
          <w:szCs w:val="32"/>
        </w:rPr>
        <w:t>What Amendments Did the Senate Committee Adopt?</w:t>
      </w:r>
    </w:p>
    <w:p w:rsidR="005E50E4" w:rsidRDefault="005E50E4" w:rsidP="005E50E4">
      <w:pPr>
        <w:spacing w:before="240" w:after="240"/>
      </w:pPr>
      <w:r>
        <w:rPr>
          <w:b/>
        </w:rPr>
        <w:t xml:space="preserve">Including Timelines: </w:t>
      </w:r>
      <w:r>
        <w:t>SOCI adopted amendments which add a timeline of 2040 for realizing a barrier-free Canada. Amendments also clarify that this timeline does not authorize any delay in removing or preventing barriers to accessibility, and that action to advance accessibility should be taken as soon as reasonably possible. Including timelines is an important accountability mechanism, which many disability organizations advocated for, including the AODA Alliance, the Council of Canadians with Disabilities and ARCH.</w:t>
      </w:r>
    </w:p>
    <w:p w:rsidR="005E50E4" w:rsidRDefault="005E50E4" w:rsidP="005E50E4">
      <w:pPr>
        <w:spacing w:before="240" w:after="240"/>
      </w:pPr>
      <w:r>
        <w:rPr>
          <w:b/>
        </w:rPr>
        <w:t xml:space="preserve">Taking Intersectionality Into Account: </w:t>
      </w:r>
      <w:r>
        <w:t>SOCI adopted an amendment which incorporates intersectionality into the principles of Bill C-81. Laws, policies, programs, services and structures must take into account disability and the multiple and intersectional forms of discrimination faced by persons with disabilities. This change means that organizations will have to take into account intersectionality when developing their accessibility plans. Throughout the legislative process, ARCH and other disability organizations have consistently advocated for incorporating barriers related to intersectionality into Bill C-81. Persons with disabilities and disability communities have been firm that laws, policies and programs about disability and accessibility must address the lived experiences of whole persons, not just their disabilities.</w:t>
      </w:r>
    </w:p>
    <w:p w:rsidR="005E50E4" w:rsidRDefault="005E50E4" w:rsidP="005E50E4">
      <w:pPr>
        <w:spacing w:before="240" w:after="240"/>
      </w:pPr>
      <w:r>
        <w:rPr>
          <w:b/>
        </w:rPr>
        <w:t xml:space="preserve">Protecting Existing Human Rights of People with Disabilities: </w:t>
      </w:r>
      <w:r>
        <w:t xml:space="preserve">SOCI adopted an amendment which clarifies that nothing in Bill C-81 or its regulations limits the legal obligations that organizations already have to accommodate persons with disabilities </w:t>
      </w:r>
      <w:r w:rsidRPr="004C08D5">
        <w:t xml:space="preserve">under the </w:t>
      </w:r>
      <w:r w:rsidRPr="004C08D5">
        <w:rPr>
          <w:i/>
        </w:rPr>
        <w:t>Canadian Human Rights Act</w:t>
      </w:r>
      <w:r w:rsidRPr="004C08D5">
        <w:t xml:space="preserve"> and any other federal laws</w:t>
      </w:r>
      <w:r>
        <w:t>. ARCH and other disability advocacy groups highlighted to SOCI the importance of this amendment.</w:t>
      </w:r>
    </w:p>
    <w:p w:rsidR="005E50E4" w:rsidRDefault="005E50E4" w:rsidP="005E50E4">
      <w:pPr>
        <w:spacing w:before="240" w:after="240"/>
      </w:pPr>
      <w:r>
        <w:rPr>
          <w:b/>
        </w:rPr>
        <w:t xml:space="preserve">Protecting Existing Human Rights of Passengers with Disabilities at the Canadian Transportation Agency:  </w:t>
      </w:r>
      <w:r w:rsidRPr="003605DD">
        <w:t>Under Bill C-81, we expect that most complaints by passengers with disabilities about barriers in air travel, train travel, and every other kind of transportation that the Federal Government regulates, will go to the Canadian Transportation Agency (CTA). The Bill gives the CTA power to make regulations to set enforceable standards on what barriers these transportation providers must remove and prevent.</w:t>
      </w:r>
    </w:p>
    <w:p w:rsidR="005E50E4" w:rsidRPr="00942F6D" w:rsidRDefault="005E50E4" w:rsidP="005E50E4">
      <w:pPr>
        <w:spacing w:before="240" w:after="240"/>
        <w:rPr>
          <w:highlight w:val="yellow"/>
        </w:rPr>
      </w:pPr>
      <w:r>
        <w:t xml:space="preserve">However, subsection 172(2), a provision that is currently in the </w:t>
      </w:r>
      <w:r>
        <w:rPr>
          <w:i/>
        </w:rPr>
        <w:t>Canada Transportation Act</w:t>
      </w:r>
      <w:r>
        <w:t xml:space="preserve">, effectively means that once the CTA make these regulations and transportation providers, like </w:t>
      </w:r>
      <w:r>
        <w:lastRenderedPageBreak/>
        <w:t xml:space="preserve">airlines, comply with these regulations, they do not need to do anything more. This is problematic because the regulations that the CTA sets may not meet the duty to accommodate protections that people with disabilities have under human rights law. Under subsection 172(2), if a passenger with a disability complained to the CTA that an airline or other transportation provider should have accommodated their disability, their case would fail if the airline complied with the CTA regulations. A more detailed analysis of this issue is in ARCH’s Final Report: Legal Analysis of Bill C-81, available by going to: </w:t>
      </w:r>
      <w:hyperlink r:id="rId15" w:history="1">
        <w:r w:rsidRPr="0099767A">
          <w:rPr>
            <w:rStyle w:val="Hyperlink"/>
          </w:rPr>
          <w:t>https://archdisabilitylaw.ca/initiatives/advocating-for-accessibility-in-canada/arch-reports-and-recommendations/</w:t>
        </w:r>
      </w:hyperlink>
      <w:r>
        <w:t xml:space="preserve">  ARCH and the AODA Alliance highlighted to SOCI the importance of </w:t>
      </w:r>
      <w:r w:rsidRPr="003D6123">
        <w:t>repealing</w:t>
      </w:r>
      <w:r>
        <w:t xml:space="preserve"> the problematic section 172(2) of the </w:t>
      </w:r>
      <w:r>
        <w:rPr>
          <w:i/>
        </w:rPr>
        <w:t>Canada Transportation Act.</w:t>
      </w:r>
    </w:p>
    <w:p w:rsidR="005E50E4" w:rsidRPr="003756A0" w:rsidRDefault="005E50E4" w:rsidP="005E50E4">
      <w:pPr>
        <w:spacing w:before="240" w:after="240"/>
      </w:pPr>
    </w:p>
    <w:p w:rsidR="005E50E4" w:rsidRPr="004C6822" w:rsidRDefault="005E50E4" w:rsidP="005E50E4">
      <w:r w:rsidRPr="001D59FF">
        <w:t>SOCI</w:t>
      </w:r>
      <w:r>
        <w:t xml:space="preserve"> did not repeal subsection 172(2), but adopted an amendment which changes it. The amendment allows the CTA to find that there is a barrier to accessibility, even if the transportation provider has complied with all the CTA regulations. For passengers with disabilities, this means they could file a complaint with the CTA that they faced an undue barrier in the federal transportation system, and insist that the transportation provider do more than what the CTA regulation requires. The passenger with a disability could win their case, even if the transportation provider has complied with all the CTA regulations. However, the CTA could only order the transportation provider to take “corrective measures”. The CTA could not order the transportation provider to pay the person damages or money compensation. This is different than for other complaints to the CTA about inaccessibility of the federal transportation system. Generally for these other complaints, the CTA can order the transportation provider to take corrective measures and to pay damages to the person who complained.</w:t>
      </w:r>
    </w:p>
    <w:p w:rsidR="005E50E4" w:rsidRDefault="005E50E4" w:rsidP="005E50E4">
      <w:pPr>
        <w:spacing w:before="240" w:after="240"/>
      </w:pPr>
      <w:r>
        <w:rPr>
          <w:b/>
        </w:rPr>
        <w:t xml:space="preserve">Recognizing Sign Languages: </w:t>
      </w:r>
      <w:r>
        <w:t>Communication is one of the areas in Bill C-81 for which new accessibility standards may be created. SOCI adopted an amendment that explains that communication includes the use of American Sign Language, Quebec Sign Language and Indigenous Sign Languages. Another amendment recognizes that sign languages are the primary languages for communication by Deaf persons in Canada.</w:t>
      </w:r>
    </w:p>
    <w:p w:rsidR="005E50E4" w:rsidRDefault="005E50E4" w:rsidP="005E50E4">
      <w:pPr>
        <w:spacing w:before="240" w:after="240"/>
      </w:pPr>
      <w:r>
        <w:t>Legal recognition of sign languages is an issue that Deaf communities in Canada have long advocated for. ARCH and other disability advocacy groups supported the Canadian Association of the Deaf in calling for Bill C-81 to recognize sign languages as an important acknowledgement that sign languages are not just disability accommodations, but are important for cultural and linguistic reasons.</w:t>
      </w:r>
    </w:p>
    <w:p w:rsidR="005E50E4" w:rsidRDefault="005E50E4" w:rsidP="005E50E4">
      <w:pPr>
        <w:spacing w:before="240" w:after="240"/>
      </w:pPr>
      <w:r>
        <w:t xml:space="preserve">These are some of the amendments that the Senate Committee adopted. While the amendments made address many of the issues raised by ARCH and other disability groups, they do not deal with all of our concerns and recommendations. A number of weaknesses remain in Bill C-81. One such weakness is the use of permissive language “may” rather than directive language “shall” or “must”. This language </w:t>
      </w:r>
      <w:r w:rsidRPr="00DE48BF">
        <w:t>give</w:t>
      </w:r>
      <w:r>
        <w:t>s</w:t>
      </w:r>
      <w:r w:rsidRPr="00DE48BF">
        <w:t xml:space="preserve"> </w:t>
      </w:r>
      <w:r>
        <w:t xml:space="preserve">government and other bodies </w:t>
      </w:r>
      <w:r w:rsidRPr="00DE48BF">
        <w:t xml:space="preserve">power to make and enforce accessibility requirements, but </w:t>
      </w:r>
      <w:r>
        <w:t xml:space="preserve">does </w:t>
      </w:r>
      <w:r w:rsidRPr="00DE48BF">
        <w:t xml:space="preserve">not actually require </w:t>
      </w:r>
      <w:r>
        <w:t>them to use these</w:t>
      </w:r>
      <w:r w:rsidRPr="00DE48BF">
        <w:t xml:space="preserve"> power</w:t>
      </w:r>
      <w:r>
        <w:t>s. For example, the Bill allows the Government of Canada to make new accessibility regulations but does not require them to do so. Therefore, there is no assurance that such regulations, a cornerstone for advancing accessibility, will ever be made.</w:t>
      </w:r>
    </w:p>
    <w:p w:rsidR="005E50E4" w:rsidRPr="00CD119B" w:rsidRDefault="005E50E4" w:rsidP="005E50E4">
      <w:pPr>
        <w:spacing w:before="240" w:after="240"/>
      </w:pPr>
      <w:r>
        <w:t xml:space="preserve">In addition to the amendments, the Senate Committee reported 2 observations to Bill C-81. The first addresses the concern expressed by many in the disability community that federal funding may continue to be spent on projects that perpetuate barriers. The observation encourages the federal government to ensure that any federal public money should not be used to create or </w:t>
      </w:r>
      <w:r>
        <w:lastRenderedPageBreak/>
        <w:t>perpetuate disability related barriers when it is reasonable to expect that such barriers can be avoided. The second observation emphasizes the importance of training in achieving a barrier-free Canada. It encourages the government to create standardized, effective training to ensure that all persons in Canada can expect the same level of access to all government services.</w:t>
      </w:r>
    </w:p>
    <w:p w:rsidR="005E50E4" w:rsidRDefault="005E50E4" w:rsidP="001849E8">
      <w:pPr>
        <w:pStyle w:val="Heading4"/>
      </w:pPr>
      <w:r>
        <w:t>What Happens Next?</w:t>
      </w:r>
    </w:p>
    <w:p w:rsidR="005E50E4" w:rsidRDefault="005E50E4" w:rsidP="005E50E4">
      <w:pPr>
        <w:spacing w:before="240" w:after="240"/>
      </w:pPr>
      <w:r>
        <w:t>In the coming weeks, the amended Bill C-81 will come before the Senate for Third Reading. At that time, Senators will vote on whether to pass the Bill with the amendments adopted by SOCI. If the Bill passes Third Reading, it will return back to the House of Commons for approval. If it gets approval from the House, the Bill will then enter the final stages of the process to become a law.</w:t>
      </w:r>
    </w:p>
    <w:p w:rsidR="005E50E4" w:rsidRDefault="005E50E4" w:rsidP="005E50E4">
      <w:pPr>
        <w:spacing w:before="240" w:after="240"/>
      </w:pPr>
      <w:r>
        <w:t>ARCH is pleased that in response to submissions by disability communities across Canada, the Senate made a number of important amendments to strengthen Bill C-81.</w:t>
      </w:r>
    </w:p>
    <w:p w:rsidR="005E50E4" w:rsidRDefault="005E50E4" w:rsidP="005E50E4">
      <w:pPr>
        <w:spacing w:before="240" w:after="240"/>
        <w:rPr>
          <w:highlight w:val="yellow"/>
        </w:rPr>
      </w:pPr>
      <w:r>
        <w:t xml:space="preserve">Now, the Senate and the House of Commons must both act quickly to allow enough time for the Bill to finish it journey through the legislative process, before the Fall federal election </w:t>
      </w:r>
      <w:r w:rsidRPr="003A3CD2">
        <w:t>is called.</w:t>
      </w:r>
    </w:p>
    <w:p w:rsidR="005E50E4" w:rsidRDefault="005E50E4" w:rsidP="005E50E4">
      <w:pPr>
        <w:spacing w:before="240" w:after="240"/>
        <w:rPr>
          <w:rFonts w:eastAsiaTheme="minorHAnsi" w:cs="Arial"/>
          <w:color w:val="44546A"/>
        </w:rPr>
      </w:pPr>
      <w:r w:rsidRPr="00314475">
        <w:rPr>
          <w:b/>
        </w:rPr>
        <w:t xml:space="preserve">If you support Bill C-81 becoming law with the changes that the Senate Committee has made, write to or tweet Minister Carla Qualtrough and Members of Parliament. Let them know they should pass Bill C-81 with all the amendments. </w:t>
      </w:r>
      <w:r>
        <w:rPr>
          <w:b/>
        </w:rPr>
        <w:t xml:space="preserve">For practical tips and information on how to do this, go to the AODA Alliance’s website: </w:t>
      </w:r>
      <w:hyperlink r:id="rId16" w:history="1">
        <w:r>
          <w:rPr>
            <w:rStyle w:val="Hyperlink"/>
            <w:rFonts w:cs="Arial"/>
          </w:rPr>
          <w:t>www.bit.ly/2vKXmV2</w:t>
        </w:r>
      </w:hyperlink>
    </w:p>
    <w:p w:rsidR="005E50E4" w:rsidRPr="002B05C2" w:rsidRDefault="005E50E4" w:rsidP="005E50E4">
      <w:pPr>
        <w:spacing w:before="240" w:after="240"/>
        <w:rPr>
          <w:rFonts w:eastAsiaTheme="minorHAnsi" w:cs="Arial"/>
          <w:color w:val="44546A"/>
        </w:rPr>
      </w:pPr>
    </w:p>
    <w:p w:rsidR="005E50E4" w:rsidRDefault="005E50E4" w:rsidP="001849E8">
      <w:pPr>
        <w:pStyle w:val="Heading3"/>
      </w:pPr>
      <w:r>
        <w:t>More Information</w:t>
      </w:r>
    </w:p>
    <w:p w:rsidR="005E50E4" w:rsidRDefault="005E50E4" w:rsidP="005E50E4">
      <w:pPr>
        <w:spacing w:before="240" w:after="240"/>
      </w:pPr>
      <w:r>
        <w:t xml:space="preserve">Recorded video of the Senate Committee’s study of Bill C-81, with sign language interpretation, and the written submissions made by disability groups to the Senate can be found by going to: </w:t>
      </w:r>
      <w:hyperlink r:id="rId17" w:history="1">
        <w:r w:rsidRPr="0099767A">
          <w:rPr>
            <w:rStyle w:val="Hyperlink"/>
          </w:rPr>
          <w:t>https://sencanada.ca/en/committees/soci/studiesandbills/42-1</w:t>
        </w:r>
      </w:hyperlink>
      <w:r>
        <w:t xml:space="preserve">  and clicking on Bill C-81.</w:t>
      </w:r>
    </w:p>
    <w:p w:rsidR="005E50E4" w:rsidRPr="00305744" w:rsidRDefault="005E50E4" w:rsidP="005E50E4">
      <w:pPr>
        <w:spacing w:before="240" w:after="240"/>
        <w:rPr>
          <w:highlight w:val="yellow"/>
        </w:rPr>
      </w:pPr>
      <w:r>
        <w:t xml:space="preserve">To read ARCH’s analysis of Bill C-81, and submissions ARCH made to the House of Commons and Senate, go to: </w:t>
      </w:r>
      <w:hyperlink r:id="rId18" w:history="1">
        <w:r w:rsidRPr="0099767A">
          <w:rPr>
            <w:rStyle w:val="Hyperlink"/>
          </w:rPr>
          <w:t>https://archdisabilitylaw.ca/initiatives/advocating-for-accessibility-in-canada/</w:t>
        </w:r>
      </w:hyperlink>
      <w:r>
        <w:t xml:space="preserve"> </w:t>
      </w:r>
    </w:p>
    <w:p w:rsidR="005E50E4" w:rsidRPr="00D24847" w:rsidRDefault="005E50E4" w:rsidP="005E50E4">
      <w:pPr>
        <w:rPr>
          <w:highlight w:val="yellow"/>
        </w:rPr>
      </w:pPr>
    </w:p>
    <w:p w:rsidR="005E50E4" w:rsidRPr="005F5216" w:rsidRDefault="005E50E4" w:rsidP="005E50E4"/>
    <w:p w:rsidR="005E50E4" w:rsidRDefault="005E50E4" w:rsidP="005E50E4">
      <w:pPr>
        <w:spacing w:before="240" w:after="240"/>
      </w:pPr>
    </w:p>
    <w:p w:rsidR="005E50E4" w:rsidRDefault="005E50E4" w:rsidP="005E50E4">
      <w:pPr>
        <w:jc w:val="center"/>
        <w:rPr>
          <w:rFonts w:ascii="Verdana" w:eastAsia="Times New Roman" w:hAnsi="Verdana" w:cs="Arial"/>
          <w:b/>
          <w:color w:val="0F243E"/>
          <w:sz w:val="48"/>
          <w:szCs w:val="48"/>
        </w:rPr>
      </w:pPr>
      <w:r w:rsidRPr="00C920F9">
        <w:rPr>
          <w:rFonts w:ascii="Verdana" w:eastAsia="Times New Roman" w:hAnsi="Verdana" w:cs="Arial"/>
          <w:b/>
          <w:color w:val="0F243E"/>
          <w:sz w:val="48"/>
          <w:szCs w:val="48"/>
        </w:rPr>
        <w:t>ARCH Disability Law Centre</w:t>
      </w:r>
    </w:p>
    <w:p w:rsidR="005E50E4" w:rsidRPr="005C74DD" w:rsidRDefault="005E50E4" w:rsidP="005E50E4">
      <w:pPr>
        <w:jc w:val="center"/>
        <w:rPr>
          <w:rFonts w:eastAsia="Times New Roman" w:cs="Arial"/>
          <w:b/>
          <w:sz w:val="28"/>
          <w:szCs w:val="28"/>
        </w:rPr>
      </w:pPr>
      <w:r w:rsidRPr="005C74DD">
        <w:rPr>
          <w:rFonts w:eastAsia="Times New Roman" w:cs="Arial"/>
          <w:b/>
          <w:sz w:val="28"/>
          <w:szCs w:val="28"/>
        </w:rPr>
        <w:t>55 University Avenue, 15th Floor, Toronto, ON, M5J 2H7</w:t>
      </w:r>
    </w:p>
    <w:p w:rsidR="005E50E4" w:rsidRPr="005C74DD" w:rsidRDefault="005E50E4" w:rsidP="005E50E4">
      <w:pPr>
        <w:jc w:val="center"/>
        <w:rPr>
          <w:rFonts w:eastAsia="Times New Roman" w:cs="Arial"/>
          <w:sz w:val="28"/>
          <w:szCs w:val="28"/>
        </w:rPr>
      </w:pPr>
      <w:r w:rsidRPr="005C74DD">
        <w:rPr>
          <w:rFonts w:eastAsia="Times New Roman" w:cs="Arial"/>
          <w:sz w:val="28"/>
          <w:szCs w:val="28"/>
        </w:rPr>
        <w:t>Phone: 416-482-8255  1-866-482-2724</w:t>
      </w:r>
    </w:p>
    <w:p w:rsidR="005E50E4" w:rsidRPr="005C74DD" w:rsidRDefault="005E50E4" w:rsidP="005E50E4">
      <w:pPr>
        <w:jc w:val="center"/>
        <w:rPr>
          <w:rFonts w:eastAsia="Times New Roman" w:cs="Arial"/>
          <w:sz w:val="28"/>
          <w:szCs w:val="28"/>
        </w:rPr>
      </w:pPr>
      <w:r w:rsidRPr="005C74DD">
        <w:rPr>
          <w:rFonts w:eastAsia="Times New Roman" w:cs="Arial"/>
          <w:sz w:val="28"/>
          <w:szCs w:val="28"/>
        </w:rPr>
        <w:t>TTY: 416-482-1254  1-866-482-2728</w:t>
      </w:r>
    </w:p>
    <w:p w:rsidR="005E50E4" w:rsidRPr="005C74DD" w:rsidRDefault="005E50E4" w:rsidP="005E50E4">
      <w:pPr>
        <w:jc w:val="center"/>
        <w:rPr>
          <w:rFonts w:eastAsia="Times New Roman" w:cs="Arial"/>
          <w:b/>
          <w:bCs/>
          <w:kern w:val="28"/>
          <w:sz w:val="28"/>
          <w:szCs w:val="28"/>
          <w:lang w:eastAsia="en-CA"/>
        </w:rPr>
      </w:pPr>
      <w:r w:rsidRPr="005C74DD">
        <w:rPr>
          <w:rFonts w:eastAsia="Times New Roman" w:cs="Arial"/>
          <w:b/>
          <w:sz w:val="28"/>
          <w:szCs w:val="28"/>
        </w:rPr>
        <w:t>www.archdisabilitylaw.ca</w:t>
      </w:r>
    </w:p>
    <w:p w:rsidR="005E50E4" w:rsidRPr="005C74DD" w:rsidRDefault="005E50E4" w:rsidP="005E50E4">
      <w:pPr>
        <w:widowControl w:val="0"/>
        <w:tabs>
          <w:tab w:val="left" w:pos="0"/>
        </w:tabs>
        <w:overflowPunct w:val="0"/>
        <w:autoSpaceDE w:val="0"/>
        <w:autoSpaceDN w:val="0"/>
        <w:adjustRightInd w:val="0"/>
        <w:jc w:val="center"/>
        <w:rPr>
          <w:rFonts w:eastAsia="Times New Roman" w:cs="Arial"/>
          <w:bCs/>
          <w:kern w:val="28"/>
          <w:sz w:val="28"/>
          <w:szCs w:val="28"/>
          <w:lang w:eastAsia="en-CA"/>
        </w:rPr>
      </w:pPr>
      <w:r w:rsidRPr="002E4D48">
        <w:rPr>
          <w:rFonts w:eastAsia="Times New Roman" w:cs="Arial"/>
          <w:b/>
          <w:noProof/>
          <w:kern w:val="28"/>
          <w:sz w:val="28"/>
          <w:szCs w:val="28"/>
          <w:lang w:val="en-CA" w:eastAsia="en-CA"/>
        </w:rPr>
        <w:drawing>
          <wp:inline distT="0" distB="0" distL="0" distR="0" wp14:anchorId="08E378B6" wp14:editId="199A96EA">
            <wp:extent cx="187325" cy="187325"/>
            <wp:effectExtent l="0" t="0" r="3175" b="3175"/>
            <wp:docPr id="1" name="Picture 1" descr="Facebook logo" title="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 descr="Facebook logo" title="imag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7325" cy="187325"/>
                    </a:xfrm>
                    <a:prstGeom prst="rect">
                      <a:avLst/>
                    </a:prstGeom>
                    <a:noFill/>
                    <a:ln>
                      <a:noFill/>
                    </a:ln>
                  </pic:spPr>
                </pic:pic>
              </a:graphicData>
            </a:graphic>
          </wp:inline>
        </w:drawing>
      </w:r>
      <w:r w:rsidRPr="005C74DD">
        <w:rPr>
          <w:rFonts w:eastAsia="Times New Roman" w:cs="Arial"/>
          <w:b/>
          <w:bCs/>
          <w:kern w:val="28"/>
          <w:sz w:val="28"/>
          <w:szCs w:val="28"/>
          <w:lang w:eastAsia="en-CA"/>
        </w:rPr>
        <w:t xml:space="preserve"> </w:t>
      </w:r>
      <w:r w:rsidRPr="005C74DD">
        <w:rPr>
          <w:rFonts w:eastAsia="Times New Roman" w:cs="Arial"/>
          <w:bCs/>
          <w:kern w:val="28"/>
          <w:sz w:val="28"/>
          <w:szCs w:val="28"/>
          <w:lang w:eastAsia="en-CA"/>
        </w:rPr>
        <w:t>@ARCHDisabilityLawCentre</w:t>
      </w:r>
    </w:p>
    <w:p w:rsidR="005E50E4" w:rsidRPr="00E3284F" w:rsidRDefault="005E50E4" w:rsidP="005E50E4">
      <w:pPr>
        <w:widowControl w:val="0"/>
        <w:overflowPunct w:val="0"/>
        <w:autoSpaceDE w:val="0"/>
        <w:autoSpaceDN w:val="0"/>
        <w:adjustRightInd w:val="0"/>
        <w:jc w:val="center"/>
        <w:rPr>
          <w:rFonts w:eastAsia="Times New Roman" w:cs="Arial"/>
          <w:bCs/>
          <w:kern w:val="28"/>
          <w:sz w:val="28"/>
          <w:szCs w:val="28"/>
          <w:lang w:eastAsia="en-CA"/>
        </w:rPr>
      </w:pPr>
      <w:r w:rsidRPr="002E4D48">
        <w:rPr>
          <w:rFonts w:eastAsia="Times New Roman" w:cs="Arial"/>
          <w:noProof/>
          <w:color w:val="000000"/>
          <w:kern w:val="28"/>
          <w:sz w:val="28"/>
          <w:szCs w:val="28"/>
          <w:lang w:val="en-CA" w:eastAsia="en-CA"/>
        </w:rPr>
        <w:drawing>
          <wp:inline distT="0" distB="0" distL="0" distR="0" wp14:anchorId="5A9C5CB5" wp14:editId="3B9D7375">
            <wp:extent cx="238760" cy="185374"/>
            <wp:effectExtent l="0" t="0" r="8890" b="5715"/>
            <wp:docPr id="2" name="Picture 2" descr="Twitter logo" title="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 descr="Twitter logo" title="imag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8760" cy="184785"/>
                    </a:xfrm>
                    <a:prstGeom prst="rect">
                      <a:avLst/>
                    </a:prstGeom>
                    <a:noFill/>
                    <a:ln>
                      <a:noFill/>
                    </a:ln>
                  </pic:spPr>
                </pic:pic>
              </a:graphicData>
            </a:graphic>
          </wp:inline>
        </w:drawing>
      </w:r>
      <w:r w:rsidRPr="005C74DD">
        <w:rPr>
          <w:rFonts w:eastAsia="Times New Roman" w:cs="Arial"/>
          <w:bCs/>
          <w:kern w:val="28"/>
          <w:sz w:val="28"/>
          <w:szCs w:val="28"/>
          <w:lang w:eastAsia="en-CA"/>
        </w:rPr>
        <w:t>@ARCHDisability</w:t>
      </w:r>
    </w:p>
    <w:p w:rsidR="005E50E4" w:rsidRPr="003079F4" w:rsidRDefault="005E50E4" w:rsidP="005E50E4">
      <w:pPr>
        <w:ind w:firstLine="720"/>
        <w:rPr>
          <w:rFonts w:ascii="Times" w:hAnsi="Times"/>
        </w:rPr>
      </w:pPr>
    </w:p>
    <w:p w:rsidR="00BB2438" w:rsidRDefault="00BB2438" w:rsidP="001849E8">
      <w:pPr>
        <w:pStyle w:val="Heading3"/>
      </w:pPr>
      <w:r>
        <w:lastRenderedPageBreak/>
        <w:t>Excerpt from the Hansard of the House of Commons Standing Committee on Human Resources on May 8, 2019</w:t>
      </w:r>
    </w:p>
    <w:p w:rsidR="00BB2438" w:rsidRPr="00E352B0" w:rsidRDefault="00BB2438" w:rsidP="00BB2438">
      <w:pPr>
        <w:pStyle w:val="Para2"/>
        <w:rPr>
          <w:rFonts w:ascii="Times New Roman" w:hAnsi="Times New Roman" w:cs="Times New Roman"/>
          <w:sz w:val="24"/>
          <w:szCs w:val="24"/>
        </w:rPr>
      </w:pPr>
      <w:r w:rsidRPr="00E352B0">
        <w:rPr>
          <w:rFonts w:ascii="Times New Roman" w:hAnsi="Times New Roman" w:cs="Times New Roman"/>
          <w:sz w:val="24"/>
          <w:szCs w:val="24"/>
        </w:rPr>
        <w:t xml:space="preserve">    Mr. John Barlow: Thank you very much, Mr. Chair.</w:t>
      </w:r>
    </w:p>
    <w:p w:rsidR="00BB2438" w:rsidRPr="00E352B0" w:rsidRDefault="00BB2438" w:rsidP="00BB2438">
      <w:pPr>
        <w:pStyle w:val="Para2"/>
        <w:rPr>
          <w:rFonts w:ascii="Times New Roman" w:hAnsi="Times New Roman" w:cs="Times New Roman"/>
          <w:sz w:val="24"/>
          <w:szCs w:val="24"/>
        </w:rPr>
      </w:pPr>
      <w:r w:rsidRPr="00E352B0">
        <w:rPr>
          <w:rFonts w:ascii="Times New Roman" w:hAnsi="Times New Roman" w:cs="Times New Roman"/>
          <w:sz w:val="24"/>
          <w:szCs w:val="24"/>
        </w:rPr>
        <w:t xml:space="preserve">    My first question is to Minister Qualtrough. You were talking about the importance of barrier-free and we certainly heard from almost every single stakeholder as part of the discussion at committee on Bill C-81 on the concerns raised that the bill does not go far enough, that it does not have the metrics to ensure success or teeth to ensure that federally legislated businesses adhere to it.</w:t>
      </w:r>
    </w:p>
    <w:p w:rsidR="00BB2438" w:rsidRPr="00E352B0" w:rsidRDefault="00BB2438" w:rsidP="00BB2438">
      <w:pPr>
        <w:pStyle w:val="Para2"/>
        <w:rPr>
          <w:rFonts w:ascii="Times New Roman" w:hAnsi="Times New Roman" w:cs="Times New Roman"/>
          <w:sz w:val="24"/>
          <w:szCs w:val="24"/>
        </w:rPr>
      </w:pPr>
      <w:r w:rsidRPr="00E352B0">
        <w:rPr>
          <w:rFonts w:ascii="Times New Roman" w:hAnsi="Times New Roman" w:cs="Times New Roman"/>
          <w:sz w:val="24"/>
          <w:szCs w:val="24"/>
        </w:rPr>
        <w:t xml:space="preserve">    Now there were dozens of amendments that we brought forward that every opposition party agreed with. None of them were supported by the government. However, many of those amendments have come forward and been accepted at the Senate. I'm just curious and I would like to know if you're going to be supporting those amendments that have come forward from the Senate specifically adding a timeline of 2040 for Canada to be barrier-free? Are you going to support those amendments?</w:t>
      </w:r>
    </w:p>
    <w:p w:rsidR="00BB2438" w:rsidRPr="00E352B0" w:rsidRDefault="00BB2438" w:rsidP="00BB2438">
      <w:pPr>
        <w:pStyle w:val="Para2"/>
        <w:rPr>
          <w:rFonts w:ascii="Times New Roman" w:hAnsi="Times New Roman" w:cs="Times New Roman"/>
          <w:sz w:val="24"/>
          <w:szCs w:val="24"/>
        </w:rPr>
      </w:pPr>
      <w:r w:rsidRPr="00E352B0">
        <w:rPr>
          <w:rFonts w:ascii="Times New Roman" w:hAnsi="Times New Roman" w:cs="Times New Roman"/>
          <w:sz w:val="24"/>
          <w:szCs w:val="24"/>
        </w:rPr>
        <w:t xml:space="preserve">    Hon. Carla Qualtrough: Thank you for the question. </w:t>
      </w:r>
      <w:bookmarkStart w:id="7" w:name="OLE_LINK17"/>
      <w:bookmarkStart w:id="8" w:name="OLE_LINK18"/>
      <w:r w:rsidRPr="00E352B0">
        <w:rPr>
          <w:rFonts w:ascii="Times New Roman" w:hAnsi="Times New Roman" w:cs="Times New Roman"/>
          <w:sz w:val="24"/>
          <w:szCs w:val="24"/>
        </w:rPr>
        <w:t>I certainly was open, as I told senators, to amendments within their process, but I'm very mindful that of course that is their process to run. I'm looking at their suggestions, looking at what the government thinks would be the best for this law and I'm open to many of their amendments, yes.</w:t>
      </w:r>
    </w:p>
    <w:bookmarkEnd w:id="7"/>
    <w:bookmarkEnd w:id="8"/>
    <w:p w:rsidR="00BB2438" w:rsidRPr="00E352B0" w:rsidRDefault="00BB2438" w:rsidP="00BB2438">
      <w:pPr>
        <w:pStyle w:val="Para2"/>
        <w:rPr>
          <w:rFonts w:ascii="Times New Roman" w:hAnsi="Times New Roman" w:cs="Times New Roman"/>
          <w:sz w:val="24"/>
          <w:szCs w:val="24"/>
        </w:rPr>
      </w:pPr>
      <w:r w:rsidRPr="00E352B0">
        <w:rPr>
          <w:rFonts w:ascii="Times New Roman" w:hAnsi="Times New Roman" w:cs="Times New Roman"/>
          <w:sz w:val="24"/>
          <w:szCs w:val="24"/>
        </w:rPr>
        <w:t xml:space="preserve">    Mr. John Barlow: Thank you very much, Minister. I appreciate that.</w:t>
      </w:r>
    </w:p>
    <w:p w:rsidR="00BB2438" w:rsidRDefault="00BB2438" w:rsidP="00BB2438">
      <w:pPr>
        <w:pStyle w:val="FlushRight"/>
        <w:spacing w:before="170" w:after="0"/>
        <w:ind w:firstLine="180"/>
      </w:pPr>
    </w:p>
    <w:p w:rsidR="00BB2438" w:rsidRDefault="00BB2438"/>
    <w:sectPr w:rsidR="00BB2438">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A16" w:rsidRDefault="00353A16" w:rsidP="001E79A2">
      <w:r>
        <w:separator/>
      </w:r>
    </w:p>
  </w:endnote>
  <w:endnote w:type="continuationSeparator" w:id="0">
    <w:p w:rsidR="00353A16" w:rsidRDefault="00353A16" w:rsidP="001E7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AA8" w:rsidRDefault="00773A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AA8" w:rsidRDefault="00773AA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AA8" w:rsidRDefault="00773A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A16" w:rsidRDefault="00353A16" w:rsidP="001E79A2">
      <w:r>
        <w:separator/>
      </w:r>
    </w:p>
  </w:footnote>
  <w:footnote w:type="continuationSeparator" w:id="0">
    <w:p w:rsidR="00353A16" w:rsidRDefault="00353A16" w:rsidP="001E79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AA8" w:rsidRDefault="00773AA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AA8" w:rsidRDefault="00773A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AA8" w:rsidRDefault="00773AA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79A2"/>
    <w:rsid w:val="00005DBD"/>
    <w:rsid w:val="000848E2"/>
    <w:rsid w:val="00125F44"/>
    <w:rsid w:val="001307DA"/>
    <w:rsid w:val="00160A0E"/>
    <w:rsid w:val="00175AFA"/>
    <w:rsid w:val="001849E8"/>
    <w:rsid w:val="001A2B39"/>
    <w:rsid w:val="001D080E"/>
    <w:rsid w:val="001E79A2"/>
    <w:rsid w:val="00353A16"/>
    <w:rsid w:val="00391EE6"/>
    <w:rsid w:val="003D5B46"/>
    <w:rsid w:val="0042231B"/>
    <w:rsid w:val="00423636"/>
    <w:rsid w:val="00436997"/>
    <w:rsid w:val="00466197"/>
    <w:rsid w:val="004772DC"/>
    <w:rsid w:val="00483355"/>
    <w:rsid w:val="004D114D"/>
    <w:rsid w:val="004D5415"/>
    <w:rsid w:val="004F4D47"/>
    <w:rsid w:val="005121CD"/>
    <w:rsid w:val="00525A90"/>
    <w:rsid w:val="00556322"/>
    <w:rsid w:val="00584D25"/>
    <w:rsid w:val="005944CD"/>
    <w:rsid w:val="005A5FFB"/>
    <w:rsid w:val="005E50E4"/>
    <w:rsid w:val="00652769"/>
    <w:rsid w:val="006810D4"/>
    <w:rsid w:val="006970BD"/>
    <w:rsid w:val="006D2C57"/>
    <w:rsid w:val="00773073"/>
    <w:rsid w:val="00773AA8"/>
    <w:rsid w:val="007B4DD8"/>
    <w:rsid w:val="009B6E84"/>
    <w:rsid w:val="009D35BD"/>
    <w:rsid w:val="00A96B74"/>
    <w:rsid w:val="00AA2AAB"/>
    <w:rsid w:val="00AB6E38"/>
    <w:rsid w:val="00B20E65"/>
    <w:rsid w:val="00B43EB4"/>
    <w:rsid w:val="00B8045B"/>
    <w:rsid w:val="00B955F4"/>
    <w:rsid w:val="00BB2438"/>
    <w:rsid w:val="00C65268"/>
    <w:rsid w:val="00D05104"/>
    <w:rsid w:val="00D21AD4"/>
    <w:rsid w:val="00D9485A"/>
    <w:rsid w:val="00DB5904"/>
    <w:rsid w:val="00DF587B"/>
    <w:rsid w:val="00E352B0"/>
    <w:rsid w:val="00E36C8B"/>
    <w:rsid w:val="00E41BDF"/>
    <w:rsid w:val="00E94C5C"/>
    <w:rsid w:val="00EA54BF"/>
    <w:rsid w:val="00F1529E"/>
    <w:rsid w:val="00FD582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ajorBidi"/>
        <w:bCs/>
        <w:iCs/>
        <w:sz w:val="24"/>
        <w:szCs w:val="26"/>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BDF"/>
    <w:pPr>
      <w:spacing w:line="240" w:lineRule="auto"/>
      <w:contextualSpacing/>
    </w:pPr>
    <w:rPr>
      <w:rFonts w:eastAsia="Calibri" w:cs="Times New Roman"/>
      <w:bCs w:val="0"/>
      <w:iCs w:val="0"/>
      <w:szCs w:val="24"/>
      <w:lang w:val="en-US"/>
    </w:rPr>
  </w:style>
  <w:style w:type="paragraph" w:styleId="Heading1">
    <w:name w:val="heading 1"/>
    <w:basedOn w:val="Normal"/>
    <w:next w:val="Normal"/>
    <w:link w:val="Heading1Char"/>
    <w:uiPriority w:val="9"/>
    <w:qFormat/>
    <w:rsid w:val="00391EE6"/>
    <w:pPr>
      <w:keepNext/>
      <w:keepLines/>
      <w:spacing w:before="480"/>
      <w:contextualSpacing w:val="0"/>
      <w:outlineLvl w:val="0"/>
    </w:pPr>
    <w:rPr>
      <w:rFonts w:asciiTheme="majorHAnsi" w:eastAsiaTheme="majorEastAsia" w:hAnsiTheme="majorHAnsi" w:cstheme="majorBidi"/>
      <w:b/>
      <w:iCs/>
      <w:color w:val="365F91" w:themeColor="accent1" w:themeShade="BF"/>
      <w:sz w:val="36"/>
      <w:szCs w:val="28"/>
      <w:lang w:val="en-CA"/>
    </w:rPr>
  </w:style>
  <w:style w:type="paragraph" w:styleId="Heading2">
    <w:name w:val="heading 2"/>
    <w:basedOn w:val="Normal"/>
    <w:next w:val="Normal"/>
    <w:link w:val="Heading2Char"/>
    <w:uiPriority w:val="9"/>
    <w:unhideWhenUsed/>
    <w:qFormat/>
    <w:rsid w:val="00391EE6"/>
    <w:pPr>
      <w:keepNext/>
      <w:keepLines/>
      <w:spacing w:before="200"/>
      <w:contextualSpacing w:val="0"/>
      <w:outlineLvl w:val="1"/>
    </w:pPr>
    <w:rPr>
      <w:rFonts w:asciiTheme="majorHAnsi" w:eastAsiaTheme="majorEastAsia" w:hAnsiTheme="majorHAnsi" w:cstheme="majorBidi"/>
      <w:b/>
      <w:iCs/>
      <w:color w:val="1F497D" w:themeColor="text2"/>
      <w:sz w:val="32"/>
      <w:szCs w:val="26"/>
      <w:lang w:val="en-CA"/>
    </w:rPr>
  </w:style>
  <w:style w:type="paragraph" w:styleId="Heading3">
    <w:name w:val="heading 3"/>
    <w:basedOn w:val="Normal"/>
    <w:next w:val="Normal"/>
    <w:link w:val="Heading3Char"/>
    <w:uiPriority w:val="9"/>
    <w:unhideWhenUsed/>
    <w:qFormat/>
    <w:rsid w:val="00391EE6"/>
    <w:pPr>
      <w:keepNext/>
      <w:keepLines/>
      <w:spacing w:before="200"/>
      <w:contextualSpacing w:val="0"/>
      <w:outlineLvl w:val="2"/>
    </w:pPr>
    <w:rPr>
      <w:rFonts w:asciiTheme="majorHAnsi" w:eastAsiaTheme="majorEastAsia" w:hAnsiTheme="majorHAnsi" w:cstheme="majorBidi"/>
      <w:b/>
      <w:iCs/>
      <w:color w:val="1F497D" w:themeColor="text2"/>
      <w:sz w:val="28"/>
      <w:szCs w:val="26"/>
      <w:lang w:val="en-CA"/>
    </w:rPr>
  </w:style>
  <w:style w:type="paragraph" w:styleId="Heading4">
    <w:name w:val="heading 4"/>
    <w:basedOn w:val="Normal"/>
    <w:next w:val="Normal"/>
    <w:link w:val="Heading4Char"/>
    <w:uiPriority w:val="9"/>
    <w:unhideWhenUsed/>
    <w:qFormat/>
    <w:rsid w:val="00391EE6"/>
    <w:pPr>
      <w:keepNext/>
      <w:keepLines/>
      <w:spacing w:before="200"/>
      <w:contextualSpacing w:val="0"/>
      <w:outlineLvl w:val="3"/>
    </w:pPr>
    <w:rPr>
      <w:rFonts w:asciiTheme="majorHAnsi" w:eastAsiaTheme="majorEastAsia" w:hAnsiTheme="majorHAnsi" w:cstheme="majorBidi"/>
      <w:b/>
      <w:i/>
      <w:color w:val="1F497D" w:themeColor="text2"/>
      <w:szCs w:val="26"/>
      <w:lang w:val="en-CA"/>
    </w:rPr>
  </w:style>
  <w:style w:type="paragraph" w:styleId="Heading5">
    <w:name w:val="heading 5"/>
    <w:basedOn w:val="Normal"/>
    <w:next w:val="Normal"/>
    <w:link w:val="Heading5Char"/>
    <w:uiPriority w:val="9"/>
    <w:unhideWhenUsed/>
    <w:qFormat/>
    <w:rsid w:val="00391EE6"/>
    <w:pPr>
      <w:keepNext/>
      <w:keepLines/>
      <w:spacing w:before="200"/>
      <w:contextualSpacing w:val="0"/>
      <w:outlineLvl w:val="4"/>
    </w:pPr>
    <w:rPr>
      <w:rFonts w:asciiTheme="majorHAnsi" w:eastAsiaTheme="majorEastAsia" w:hAnsiTheme="majorHAnsi" w:cstheme="majorBidi"/>
      <w:b/>
      <w:bCs/>
      <w:iCs/>
      <w:color w:val="243F60" w:themeColor="accent1" w:themeShade="7F"/>
      <w:szCs w:val="26"/>
      <w:lang w:val="en-C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1EE6"/>
    <w:rPr>
      <w:rFonts w:asciiTheme="majorHAnsi" w:eastAsiaTheme="majorEastAsia" w:hAnsiTheme="majorHAnsi"/>
      <w:b/>
      <w:bCs w:val="0"/>
      <w:color w:val="1F497D" w:themeColor="text2"/>
      <w:sz w:val="32"/>
    </w:rPr>
  </w:style>
  <w:style w:type="character" w:customStyle="1" w:styleId="Heading3Char">
    <w:name w:val="Heading 3 Char"/>
    <w:basedOn w:val="DefaultParagraphFont"/>
    <w:link w:val="Heading3"/>
    <w:uiPriority w:val="9"/>
    <w:rsid w:val="00391EE6"/>
    <w:rPr>
      <w:rFonts w:asciiTheme="majorHAnsi" w:eastAsiaTheme="majorEastAsia" w:hAnsiTheme="majorHAnsi"/>
      <w:b/>
      <w:bCs w:val="0"/>
      <w:color w:val="1F497D" w:themeColor="text2"/>
      <w:sz w:val="28"/>
    </w:rPr>
  </w:style>
  <w:style w:type="character" w:customStyle="1" w:styleId="Heading4Char">
    <w:name w:val="Heading 4 Char"/>
    <w:basedOn w:val="DefaultParagraphFont"/>
    <w:link w:val="Heading4"/>
    <w:uiPriority w:val="9"/>
    <w:rsid w:val="00391EE6"/>
    <w:rPr>
      <w:rFonts w:asciiTheme="majorHAnsi" w:eastAsiaTheme="majorEastAsia" w:hAnsiTheme="majorHAnsi"/>
      <w:b/>
      <w:bCs w:val="0"/>
      <w:i/>
      <w:iCs w:val="0"/>
      <w:color w:val="1F497D" w:themeColor="text2"/>
    </w:rPr>
  </w:style>
  <w:style w:type="character" w:customStyle="1" w:styleId="Heading5Char">
    <w:name w:val="Heading 5 Char"/>
    <w:basedOn w:val="DefaultParagraphFont"/>
    <w:link w:val="Heading5"/>
    <w:uiPriority w:val="9"/>
    <w:rsid w:val="00391EE6"/>
    <w:rPr>
      <w:rFonts w:asciiTheme="majorHAnsi" w:eastAsiaTheme="majorEastAsia" w:hAnsiTheme="majorHAnsi"/>
      <w:b/>
      <w:color w:val="243F60" w:themeColor="accent1" w:themeShade="7F"/>
    </w:rPr>
  </w:style>
  <w:style w:type="character" w:customStyle="1" w:styleId="Heading1Char">
    <w:name w:val="Heading 1 Char"/>
    <w:basedOn w:val="DefaultParagraphFont"/>
    <w:link w:val="Heading1"/>
    <w:uiPriority w:val="9"/>
    <w:rsid w:val="00391EE6"/>
    <w:rPr>
      <w:rFonts w:asciiTheme="majorHAnsi" w:eastAsiaTheme="majorEastAsia" w:hAnsiTheme="majorHAnsi"/>
      <w:b/>
      <w:bCs w:val="0"/>
      <w:color w:val="365F91" w:themeColor="accent1" w:themeShade="BF"/>
      <w:sz w:val="36"/>
      <w:szCs w:val="28"/>
    </w:rPr>
  </w:style>
  <w:style w:type="paragraph" w:styleId="Header">
    <w:name w:val="header"/>
    <w:basedOn w:val="Normal"/>
    <w:link w:val="HeaderChar"/>
    <w:uiPriority w:val="99"/>
    <w:unhideWhenUsed/>
    <w:rsid w:val="001E79A2"/>
    <w:pPr>
      <w:tabs>
        <w:tab w:val="center" w:pos="4680"/>
        <w:tab w:val="right" w:pos="9360"/>
      </w:tabs>
      <w:contextualSpacing w:val="0"/>
    </w:pPr>
    <w:rPr>
      <w:rFonts w:eastAsiaTheme="minorHAnsi" w:cstheme="majorBidi"/>
      <w:bCs/>
      <w:iCs/>
      <w:szCs w:val="26"/>
      <w:lang w:val="en-CA"/>
    </w:rPr>
  </w:style>
  <w:style w:type="character" w:customStyle="1" w:styleId="HeaderChar">
    <w:name w:val="Header Char"/>
    <w:basedOn w:val="DefaultParagraphFont"/>
    <w:link w:val="Header"/>
    <w:uiPriority w:val="99"/>
    <w:rsid w:val="001E79A2"/>
  </w:style>
  <w:style w:type="paragraph" w:styleId="Footer">
    <w:name w:val="footer"/>
    <w:basedOn w:val="Normal"/>
    <w:link w:val="FooterChar"/>
    <w:uiPriority w:val="99"/>
    <w:unhideWhenUsed/>
    <w:rsid w:val="001E79A2"/>
    <w:pPr>
      <w:tabs>
        <w:tab w:val="center" w:pos="4680"/>
        <w:tab w:val="right" w:pos="9360"/>
      </w:tabs>
      <w:contextualSpacing w:val="0"/>
    </w:pPr>
    <w:rPr>
      <w:rFonts w:eastAsiaTheme="minorHAnsi" w:cstheme="majorBidi"/>
      <w:bCs/>
      <w:iCs/>
      <w:szCs w:val="26"/>
      <w:lang w:val="en-CA"/>
    </w:rPr>
  </w:style>
  <w:style w:type="character" w:customStyle="1" w:styleId="FooterChar">
    <w:name w:val="Footer Char"/>
    <w:basedOn w:val="DefaultParagraphFont"/>
    <w:link w:val="Footer"/>
    <w:uiPriority w:val="99"/>
    <w:rsid w:val="001E79A2"/>
  </w:style>
  <w:style w:type="character" w:styleId="Hyperlink">
    <w:name w:val="Hyperlink"/>
    <w:basedOn w:val="DefaultParagraphFont"/>
    <w:uiPriority w:val="99"/>
    <w:unhideWhenUsed/>
    <w:rsid w:val="00E41BDF"/>
    <w:rPr>
      <w:color w:val="0000FF" w:themeColor="hyperlink"/>
      <w:u w:val="single"/>
    </w:rPr>
  </w:style>
  <w:style w:type="paragraph" w:styleId="BalloonText">
    <w:name w:val="Balloon Text"/>
    <w:basedOn w:val="Normal"/>
    <w:link w:val="BalloonTextChar"/>
    <w:uiPriority w:val="99"/>
    <w:semiHidden/>
    <w:unhideWhenUsed/>
    <w:rsid w:val="005E50E4"/>
    <w:rPr>
      <w:rFonts w:ascii="Tahoma" w:hAnsi="Tahoma" w:cs="Tahoma"/>
      <w:sz w:val="16"/>
      <w:szCs w:val="16"/>
    </w:rPr>
  </w:style>
  <w:style w:type="character" w:customStyle="1" w:styleId="BalloonTextChar">
    <w:name w:val="Balloon Text Char"/>
    <w:basedOn w:val="DefaultParagraphFont"/>
    <w:link w:val="BalloonText"/>
    <w:uiPriority w:val="99"/>
    <w:semiHidden/>
    <w:rsid w:val="005E50E4"/>
    <w:rPr>
      <w:rFonts w:ascii="Tahoma" w:eastAsia="Calibri" w:hAnsi="Tahoma" w:cs="Tahoma"/>
      <w:bCs w:val="0"/>
      <w:iCs w:val="0"/>
      <w:sz w:val="16"/>
      <w:szCs w:val="16"/>
      <w:lang w:val="en-US"/>
    </w:rPr>
  </w:style>
  <w:style w:type="paragraph" w:customStyle="1" w:styleId="Centre">
    <w:name w:val="Centre"/>
    <w:basedOn w:val="Normal"/>
    <w:next w:val="Normal"/>
    <w:rsid w:val="00584D25"/>
    <w:pPr>
      <w:spacing w:before="240" w:after="200" w:line="276" w:lineRule="auto"/>
      <w:contextualSpacing w:val="0"/>
      <w:jc w:val="center"/>
    </w:pPr>
    <w:rPr>
      <w:rFonts w:asciiTheme="minorHAnsi" w:eastAsiaTheme="minorHAnsi" w:hAnsiTheme="minorHAnsi" w:cstheme="minorBidi"/>
      <w:sz w:val="22"/>
      <w:szCs w:val="22"/>
    </w:rPr>
  </w:style>
  <w:style w:type="paragraph" w:customStyle="1" w:styleId="Para2">
    <w:name w:val="Para2"/>
    <w:basedOn w:val="Normal"/>
    <w:link w:val="Para2Char"/>
    <w:rsid w:val="00584D25"/>
    <w:pPr>
      <w:spacing w:before="240" w:after="200" w:line="276" w:lineRule="auto"/>
      <w:ind w:firstLine="360"/>
      <w:contextualSpacing w:val="0"/>
    </w:pPr>
    <w:rPr>
      <w:rFonts w:asciiTheme="minorHAnsi" w:eastAsiaTheme="minorHAnsi" w:hAnsiTheme="minorHAnsi" w:cstheme="minorBidi"/>
      <w:sz w:val="22"/>
      <w:szCs w:val="22"/>
    </w:rPr>
  </w:style>
  <w:style w:type="paragraph" w:customStyle="1" w:styleId="FlushRight">
    <w:name w:val="Flush Right"/>
    <w:basedOn w:val="Normal"/>
    <w:next w:val="Para2"/>
    <w:rsid w:val="00584D25"/>
    <w:pPr>
      <w:spacing w:before="120" w:after="200" w:line="276" w:lineRule="auto"/>
      <w:contextualSpacing w:val="0"/>
      <w:jc w:val="right"/>
    </w:pPr>
    <w:rPr>
      <w:rFonts w:asciiTheme="minorHAnsi" w:eastAsiaTheme="minorHAnsi" w:hAnsiTheme="minorHAnsi" w:cstheme="minorBidi"/>
      <w:sz w:val="22"/>
      <w:szCs w:val="22"/>
    </w:rPr>
  </w:style>
  <w:style w:type="character" w:customStyle="1" w:styleId="BlockChar">
    <w:name w:val="Block Char"/>
    <w:link w:val="Block"/>
    <w:locked/>
    <w:rsid w:val="00584D25"/>
    <w:rPr>
      <w:rFonts w:asciiTheme="minorHAnsi" w:hAnsiTheme="minorHAnsi" w:cstheme="minorBidi"/>
      <w:sz w:val="22"/>
      <w:szCs w:val="22"/>
      <w:lang w:val="en-US"/>
    </w:rPr>
  </w:style>
  <w:style w:type="paragraph" w:customStyle="1" w:styleId="Block">
    <w:name w:val="Block"/>
    <w:basedOn w:val="Normal"/>
    <w:link w:val="BlockChar"/>
    <w:rsid w:val="00584D25"/>
    <w:pPr>
      <w:spacing w:before="240" w:after="200" w:line="276" w:lineRule="auto"/>
      <w:contextualSpacing w:val="0"/>
    </w:pPr>
    <w:rPr>
      <w:rFonts w:asciiTheme="minorHAnsi" w:eastAsiaTheme="minorHAnsi" w:hAnsiTheme="minorHAnsi" w:cstheme="minorBidi"/>
      <w:bCs/>
      <w:iCs/>
      <w:sz w:val="22"/>
      <w:szCs w:val="22"/>
    </w:rPr>
  </w:style>
  <w:style w:type="paragraph" w:customStyle="1" w:styleId="Block4">
    <w:name w:val="Block4"/>
    <w:basedOn w:val="Normal"/>
    <w:rsid w:val="00584D25"/>
    <w:pPr>
      <w:spacing w:before="240" w:after="200" w:line="276" w:lineRule="auto"/>
      <w:ind w:left="720"/>
      <w:contextualSpacing w:val="0"/>
    </w:pPr>
    <w:rPr>
      <w:rFonts w:asciiTheme="minorHAnsi" w:eastAsiaTheme="minorHAnsi" w:hAnsiTheme="minorHAnsi" w:cstheme="minorBidi"/>
      <w:sz w:val="22"/>
      <w:szCs w:val="22"/>
    </w:rPr>
  </w:style>
  <w:style w:type="paragraph" w:customStyle="1" w:styleId="Block6">
    <w:name w:val="Block6"/>
    <w:basedOn w:val="Normal"/>
    <w:rsid w:val="00584D25"/>
    <w:pPr>
      <w:spacing w:before="240" w:after="200" w:line="276" w:lineRule="auto"/>
      <w:ind w:left="1080"/>
      <w:contextualSpacing w:val="0"/>
    </w:pPr>
    <w:rPr>
      <w:rFonts w:asciiTheme="minorHAnsi" w:eastAsiaTheme="minorHAnsi" w:hAnsiTheme="minorHAnsi" w:cstheme="minorBidi"/>
      <w:sz w:val="22"/>
      <w:szCs w:val="22"/>
    </w:rPr>
  </w:style>
  <w:style w:type="paragraph" w:customStyle="1" w:styleId="Block8">
    <w:name w:val="Block8"/>
    <w:basedOn w:val="Normal"/>
    <w:rsid w:val="00584D25"/>
    <w:pPr>
      <w:spacing w:before="240" w:after="200" w:line="276" w:lineRule="auto"/>
      <w:ind w:left="1440"/>
      <w:contextualSpacing w:val="0"/>
    </w:pPr>
    <w:rPr>
      <w:rFonts w:asciiTheme="minorHAnsi" w:eastAsiaTheme="minorHAnsi" w:hAnsiTheme="minorHAnsi" w:cstheme="minorBidi"/>
      <w:sz w:val="22"/>
      <w:szCs w:val="22"/>
    </w:rPr>
  </w:style>
  <w:style w:type="character" w:customStyle="1" w:styleId="HangChar">
    <w:name w:val="Hang Char"/>
    <w:link w:val="Hang"/>
    <w:locked/>
    <w:rsid w:val="00584D25"/>
    <w:rPr>
      <w:rFonts w:asciiTheme="minorHAnsi" w:hAnsiTheme="minorHAnsi" w:cstheme="minorBidi"/>
      <w:sz w:val="22"/>
      <w:szCs w:val="22"/>
      <w:lang w:val="en-US"/>
    </w:rPr>
  </w:style>
  <w:style w:type="paragraph" w:customStyle="1" w:styleId="Hang">
    <w:name w:val="Hang"/>
    <w:basedOn w:val="Normal"/>
    <w:link w:val="HangChar"/>
    <w:rsid w:val="00584D25"/>
    <w:pPr>
      <w:spacing w:before="240" w:after="200" w:line="276" w:lineRule="auto"/>
      <w:ind w:left="360" w:hanging="360"/>
      <w:contextualSpacing w:val="0"/>
    </w:pPr>
    <w:rPr>
      <w:rFonts w:asciiTheme="minorHAnsi" w:eastAsiaTheme="minorHAnsi" w:hAnsiTheme="minorHAnsi" w:cstheme="minorBidi"/>
      <w:bCs/>
      <w:iCs/>
      <w:sz w:val="22"/>
      <w:szCs w:val="22"/>
    </w:rPr>
  </w:style>
  <w:style w:type="character" w:customStyle="1" w:styleId="Hang2Char">
    <w:name w:val="Hang2 Char"/>
    <w:link w:val="Hang2"/>
    <w:locked/>
    <w:rsid w:val="00584D25"/>
    <w:rPr>
      <w:rFonts w:asciiTheme="minorHAnsi" w:hAnsiTheme="minorHAnsi" w:cstheme="minorBidi"/>
      <w:sz w:val="22"/>
      <w:szCs w:val="22"/>
      <w:lang w:val="en-US"/>
    </w:rPr>
  </w:style>
  <w:style w:type="paragraph" w:customStyle="1" w:styleId="Hang2">
    <w:name w:val="Hang2"/>
    <w:basedOn w:val="Hang"/>
    <w:link w:val="Hang2Char"/>
    <w:rsid w:val="00584D25"/>
    <w:pPr>
      <w:ind w:left="720"/>
    </w:pPr>
  </w:style>
  <w:style w:type="paragraph" w:customStyle="1" w:styleId="Hang4">
    <w:name w:val="Hang4"/>
    <w:basedOn w:val="Hang"/>
    <w:rsid w:val="00584D25"/>
    <w:pPr>
      <w:ind w:left="1080"/>
    </w:pPr>
  </w:style>
  <w:style w:type="character" w:customStyle="1" w:styleId="Para2Char">
    <w:name w:val="Para2 Char"/>
    <w:basedOn w:val="DefaultParagraphFont"/>
    <w:link w:val="Para2"/>
    <w:locked/>
    <w:rsid w:val="00584D25"/>
    <w:rPr>
      <w:rFonts w:asciiTheme="minorHAnsi" w:hAnsiTheme="minorHAnsi" w:cstheme="minorBidi"/>
      <w:bCs w:val="0"/>
      <w:iCs w:val="0"/>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ajorBidi"/>
        <w:bCs/>
        <w:iCs/>
        <w:sz w:val="24"/>
        <w:szCs w:val="26"/>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BDF"/>
    <w:pPr>
      <w:spacing w:line="240" w:lineRule="auto"/>
      <w:contextualSpacing/>
    </w:pPr>
    <w:rPr>
      <w:rFonts w:eastAsia="Calibri" w:cs="Times New Roman"/>
      <w:bCs w:val="0"/>
      <w:iCs w:val="0"/>
      <w:szCs w:val="24"/>
      <w:lang w:val="en-US"/>
    </w:rPr>
  </w:style>
  <w:style w:type="paragraph" w:styleId="Heading1">
    <w:name w:val="heading 1"/>
    <w:basedOn w:val="Normal"/>
    <w:next w:val="Normal"/>
    <w:link w:val="Heading1Char"/>
    <w:uiPriority w:val="9"/>
    <w:qFormat/>
    <w:rsid w:val="00391EE6"/>
    <w:pPr>
      <w:keepNext/>
      <w:keepLines/>
      <w:spacing w:before="480"/>
      <w:contextualSpacing w:val="0"/>
      <w:outlineLvl w:val="0"/>
    </w:pPr>
    <w:rPr>
      <w:rFonts w:asciiTheme="majorHAnsi" w:eastAsiaTheme="majorEastAsia" w:hAnsiTheme="majorHAnsi" w:cstheme="majorBidi"/>
      <w:b/>
      <w:iCs/>
      <w:color w:val="365F91" w:themeColor="accent1" w:themeShade="BF"/>
      <w:sz w:val="36"/>
      <w:szCs w:val="28"/>
      <w:lang w:val="en-CA"/>
    </w:rPr>
  </w:style>
  <w:style w:type="paragraph" w:styleId="Heading2">
    <w:name w:val="heading 2"/>
    <w:basedOn w:val="Normal"/>
    <w:next w:val="Normal"/>
    <w:link w:val="Heading2Char"/>
    <w:uiPriority w:val="9"/>
    <w:unhideWhenUsed/>
    <w:qFormat/>
    <w:rsid w:val="00391EE6"/>
    <w:pPr>
      <w:keepNext/>
      <w:keepLines/>
      <w:spacing w:before="200"/>
      <w:contextualSpacing w:val="0"/>
      <w:outlineLvl w:val="1"/>
    </w:pPr>
    <w:rPr>
      <w:rFonts w:asciiTheme="majorHAnsi" w:eastAsiaTheme="majorEastAsia" w:hAnsiTheme="majorHAnsi" w:cstheme="majorBidi"/>
      <w:b/>
      <w:iCs/>
      <w:color w:val="1F497D" w:themeColor="text2"/>
      <w:sz w:val="32"/>
      <w:szCs w:val="26"/>
      <w:lang w:val="en-CA"/>
    </w:rPr>
  </w:style>
  <w:style w:type="paragraph" w:styleId="Heading3">
    <w:name w:val="heading 3"/>
    <w:basedOn w:val="Normal"/>
    <w:next w:val="Normal"/>
    <w:link w:val="Heading3Char"/>
    <w:uiPriority w:val="9"/>
    <w:unhideWhenUsed/>
    <w:qFormat/>
    <w:rsid w:val="00391EE6"/>
    <w:pPr>
      <w:keepNext/>
      <w:keepLines/>
      <w:spacing w:before="200"/>
      <w:contextualSpacing w:val="0"/>
      <w:outlineLvl w:val="2"/>
    </w:pPr>
    <w:rPr>
      <w:rFonts w:asciiTheme="majorHAnsi" w:eastAsiaTheme="majorEastAsia" w:hAnsiTheme="majorHAnsi" w:cstheme="majorBidi"/>
      <w:b/>
      <w:iCs/>
      <w:color w:val="1F497D" w:themeColor="text2"/>
      <w:sz w:val="28"/>
      <w:szCs w:val="26"/>
      <w:lang w:val="en-CA"/>
    </w:rPr>
  </w:style>
  <w:style w:type="paragraph" w:styleId="Heading4">
    <w:name w:val="heading 4"/>
    <w:basedOn w:val="Normal"/>
    <w:next w:val="Normal"/>
    <w:link w:val="Heading4Char"/>
    <w:uiPriority w:val="9"/>
    <w:unhideWhenUsed/>
    <w:qFormat/>
    <w:rsid w:val="00391EE6"/>
    <w:pPr>
      <w:keepNext/>
      <w:keepLines/>
      <w:spacing w:before="200"/>
      <w:contextualSpacing w:val="0"/>
      <w:outlineLvl w:val="3"/>
    </w:pPr>
    <w:rPr>
      <w:rFonts w:asciiTheme="majorHAnsi" w:eastAsiaTheme="majorEastAsia" w:hAnsiTheme="majorHAnsi" w:cstheme="majorBidi"/>
      <w:b/>
      <w:i/>
      <w:color w:val="1F497D" w:themeColor="text2"/>
      <w:szCs w:val="26"/>
      <w:lang w:val="en-CA"/>
    </w:rPr>
  </w:style>
  <w:style w:type="paragraph" w:styleId="Heading5">
    <w:name w:val="heading 5"/>
    <w:basedOn w:val="Normal"/>
    <w:next w:val="Normal"/>
    <w:link w:val="Heading5Char"/>
    <w:uiPriority w:val="9"/>
    <w:unhideWhenUsed/>
    <w:qFormat/>
    <w:rsid w:val="00391EE6"/>
    <w:pPr>
      <w:keepNext/>
      <w:keepLines/>
      <w:spacing w:before="200"/>
      <w:contextualSpacing w:val="0"/>
      <w:outlineLvl w:val="4"/>
    </w:pPr>
    <w:rPr>
      <w:rFonts w:asciiTheme="majorHAnsi" w:eastAsiaTheme="majorEastAsia" w:hAnsiTheme="majorHAnsi" w:cstheme="majorBidi"/>
      <w:b/>
      <w:bCs/>
      <w:iCs/>
      <w:color w:val="243F60" w:themeColor="accent1" w:themeShade="7F"/>
      <w:szCs w:val="26"/>
      <w:lang w:val="en-C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1EE6"/>
    <w:rPr>
      <w:rFonts w:asciiTheme="majorHAnsi" w:eastAsiaTheme="majorEastAsia" w:hAnsiTheme="majorHAnsi"/>
      <w:b/>
      <w:bCs w:val="0"/>
      <w:color w:val="1F497D" w:themeColor="text2"/>
      <w:sz w:val="32"/>
    </w:rPr>
  </w:style>
  <w:style w:type="character" w:customStyle="1" w:styleId="Heading3Char">
    <w:name w:val="Heading 3 Char"/>
    <w:basedOn w:val="DefaultParagraphFont"/>
    <w:link w:val="Heading3"/>
    <w:uiPriority w:val="9"/>
    <w:rsid w:val="00391EE6"/>
    <w:rPr>
      <w:rFonts w:asciiTheme="majorHAnsi" w:eastAsiaTheme="majorEastAsia" w:hAnsiTheme="majorHAnsi"/>
      <w:b/>
      <w:bCs w:val="0"/>
      <w:color w:val="1F497D" w:themeColor="text2"/>
      <w:sz w:val="28"/>
    </w:rPr>
  </w:style>
  <w:style w:type="character" w:customStyle="1" w:styleId="Heading4Char">
    <w:name w:val="Heading 4 Char"/>
    <w:basedOn w:val="DefaultParagraphFont"/>
    <w:link w:val="Heading4"/>
    <w:uiPriority w:val="9"/>
    <w:rsid w:val="00391EE6"/>
    <w:rPr>
      <w:rFonts w:asciiTheme="majorHAnsi" w:eastAsiaTheme="majorEastAsia" w:hAnsiTheme="majorHAnsi"/>
      <w:b/>
      <w:bCs w:val="0"/>
      <w:i/>
      <w:iCs w:val="0"/>
      <w:color w:val="1F497D" w:themeColor="text2"/>
    </w:rPr>
  </w:style>
  <w:style w:type="character" w:customStyle="1" w:styleId="Heading5Char">
    <w:name w:val="Heading 5 Char"/>
    <w:basedOn w:val="DefaultParagraphFont"/>
    <w:link w:val="Heading5"/>
    <w:uiPriority w:val="9"/>
    <w:rsid w:val="00391EE6"/>
    <w:rPr>
      <w:rFonts w:asciiTheme="majorHAnsi" w:eastAsiaTheme="majorEastAsia" w:hAnsiTheme="majorHAnsi"/>
      <w:b/>
      <w:color w:val="243F60" w:themeColor="accent1" w:themeShade="7F"/>
    </w:rPr>
  </w:style>
  <w:style w:type="character" w:customStyle="1" w:styleId="Heading1Char">
    <w:name w:val="Heading 1 Char"/>
    <w:basedOn w:val="DefaultParagraphFont"/>
    <w:link w:val="Heading1"/>
    <w:uiPriority w:val="9"/>
    <w:rsid w:val="00391EE6"/>
    <w:rPr>
      <w:rFonts w:asciiTheme="majorHAnsi" w:eastAsiaTheme="majorEastAsia" w:hAnsiTheme="majorHAnsi"/>
      <w:b/>
      <w:bCs w:val="0"/>
      <w:color w:val="365F91" w:themeColor="accent1" w:themeShade="BF"/>
      <w:sz w:val="36"/>
      <w:szCs w:val="28"/>
    </w:rPr>
  </w:style>
  <w:style w:type="paragraph" w:styleId="Header">
    <w:name w:val="header"/>
    <w:basedOn w:val="Normal"/>
    <w:link w:val="HeaderChar"/>
    <w:uiPriority w:val="99"/>
    <w:unhideWhenUsed/>
    <w:rsid w:val="001E79A2"/>
    <w:pPr>
      <w:tabs>
        <w:tab w:val="center" w:pos="4680"/>
        <w:tab w:val="right" w:pos="9360"/>
      </w:tabs>
      <w:contextualSpacing w:val="0"/>
    </w:pPr>
    <w:rPr>
      <w:rFonts w:eastAsiaTheme="minorHAnsi" w:cstheme="majorBidi"/>
      <w:bCs/>
      <w:iCs/>
      <w:szCs w:val="26"/>
      <w:lang w:val="en-CA"/>
    </w:rPr>
  </w:style>
  <w:style w:type="character" w:customStyle="1" w:styleId="HeaderChar">
    <w:name w:val="Header Char"/>
    <w:basedOn w:val="DefaultParagraphFont"/>
    <w:link w:val="Header"/>
    <w:uiPriority w:val="99"/>
    <w:rsid w:val="001E79A2"/>
  </w:style>
  <w:style w:type="paragraph" w:styleId="Footer">
    <w:name w:val="footer"/>
    <w:basedOn w:val="Normal"/>
    <w:link w:val="FooterChar"/>
    <w:uiPriority w:val="99"/>
    <w:unhideWhenUsed/>
    <w:rsid w:val="001E79A2"/>
    <w:pPr>
      <w:tabs>
        <w:tab w:val="center" w:pos="4680"/>
        <w:tab w:val="right" w:pos="9360"/>
      </w:tabs>
      <w:contextualSpacing w:val="0"/>
    </w:pPr>
    <w:rPr>
      <w:rFonts w:eastAsiaTheme="minorHAnsi" w:cstheme="majorBidi"/>
      <w:bCs/>
      <w:iCs/>
      <w:szCs w:val="26"/>
      <w:lang w:val="en-CA"/>
    </w:rPr>
  </w:style>
  <w:style w:type="character" w:customStyle="1" w:styleId="FooterChar">
    <w:name w:val="Footer Char"/>
    <w:basedOn w:val="DefaultParagraphFont"/>
    <w:link w:val="Footer"/>
    <w:uiPriority w:val="99"/>
    <w:rsid w:val="001E79A2"/>
  </w:style>
  <w:style w:type="character" w:styleId="Hyperlink">
    <w:name w:val="Hyperlink"/>
    <w:basedOn w:val="DefaultParagraphFont"/>
    <w:uiPriority w:val="99"/>
    <w:unhideWhenUsed/>
    <w:rsid w:val="00E41BDF"/>
    <w:rPr>
      <w:color w:val="0000FF" w:themeColor="hyperlink"/>
      <w:u w:val="single"/>
    </w:rPr>
  </w:style>
  <w:style w:type="paragraph" w:styleId="BalloonText">
    <w:name w:val="Balloon Text"/>
    <w:basedOn w:val="Normal"/>
    <w:link w:val="BalloonTextChar"/>
    <w:uiPriority w:val="99"/>
    <w:semiHidden/>
    <w:unhideWhenUsed/>
    <w:rsid w:val="005E50E4"/>
    <w:rPr>
      <w:rFonts w:ascii="Tahoma" w:hAnsi="Tahoma" w:cs="Tahoma"/>
      <w:sz w:val="16"/>
      <w:szCs w:val="16"/>
    </w:rPr>
  </w:style>
  <w:style w:type="character" w:customStyle="1" w:styleId="BalloonTextChar">
    <w:name w:val="Balloon Text Char"/>
    <w:basedOn w:val="DefaultParagraphFont"/>
    <w:link w:val="BalloonText"/>
    <w:uiPriority w:val="99"/>
    <w:semiHidden/>
    <w:rsid w:val="005E50E4"/>
    <w:rPr>
      <w:rFonts w:ascii="Tahoma" w:eastAsia="Calibri" w:hAnsi="Tahoma" w:cs="Tahoma"/>
      <w:bCs w:val="0"/>
      <w:iCs w:val="0"/>
      <w:sz w:val="16"/>
      <w:szCs w:val="16"/>
      <w:lang w:val="en-US"/>
    </w:rPr>
  </w:style>
  <w:style w:type="paragraph" w:customStyle="1" w:styleId="Centre">
    <w:name w:val="Centre"/>
    <w:basedOn w:val="Normal"/>
    <w:next w:val="Normal"/>
    <w:rsid w:val="00584D25"/>
    <w:pPr>
      <w:spacing w:before="240" w:after="200" w:line="276" w:lineRule="auto"/>
      <w:contextualSpacing w:val="0"/>
      <w:jc w:val="center"/>
    </w:pPr>
    <w:rPr>
      <w:rFonts w:asciiTheme="minorHAnsi" w:eastAsiaTheme="minorHAnsi" w:hAnsiTheme="minorHAnsi" w:cstheme="minorBidi"/>
      <w:sz w:val="22"/>
      <w:szCs w:val="22"/>
    </w:rPr>
  </w:style>
  <w:style w:type="paragraph" w:customStyle="1" w:styleId="Para2">
    <w:name w:val="Para2"/>
    <w:basedOn w:val="Normal"/>
    <w:link w:val="Para2Char"/>
    <w:rsid w:val="00584D25"/>
    <w:pPr>
      <w:spacing w:before="240" w:after="200" w:line="276" w:lineRule="auto"/>
      <w:ind w:firstLine="360"/>
      <w:contextualSpacing w:val="0"/>
    </w:pPr>
    <w:rPr>
      <w:rFonts w:asciiTheme="minorHAnsi" w:eastAsiaTheme="minorHAnsi" w:hAnsiTheme="minorHAnsi" w:cstheme="minorBidi"/>
      <w:sz w:val="22"/>
      <w:szCs w:val="22"/>
    </w:rPr>
  </w:style>
  <w:style w:type="paragraph" w:customStyle="1" w:styleId="FlushRight">
    <w:name w:val="Flush Right"/>
    <w:basedOn w:val="Normal"/>
    <w:next w:val="Para2"/>
    <w:rsid w:val="00584D25"/>
    <w:pPr>
      <w:spacing w:before="120" w:after="200" w:line="276" w:lineRule="auto"/>
      <w:contextualSpacing w:val="0"/>
      <w:jc w:val="right"/>
    </w:pPr>
    <w:rPr>
      <w:rFonts w:asciiTheme="minorHAnsi" w:eastAsiaTheme="minorHAnsi" w:hAnsiTheme="minorHAnsi" w:cstheme="minorBidi"/>
      <w:sz w:val="22"/>
      <w:szCs w:val="22"/>
    </w:rPr>
  </w:style>
  <w:style w:type="character" w:customStyle="1" w:styleId="BlockChar">
    <w:name w:val="Block Char"/>
    <w:link w:val="Block"/>
    <w:locked/>
    <w:rsid w:val="00584D25"/>
    <w:rPr>
      <w:rFonts w:asciiTheme="minorHAnsi" w:hAnsiTheme="minorHAnsi" w:cstheme="minorBidi"/>
      <w:sz w:val="22"/>
      <w:szCs w:val="22"/>
      <w:lang w:val="en-US"/>
    </w:rPr>
  </w:style>
  <w:style w:type="paragraph" w:customStyle="1" w:styleId="Block">
    <w:name w:val="Block"/>
    <w:basedOn w:val="Normal"/>
    <w:link w:val="BlockChar"/>
    <w:rsid w:val="00584D25"/>
    <w:pPr>
      <w:spacing w:before="240" w:after="200" w:line="276" w:lineRule="auto"/>
      <w:contextualSpacing w:val="0"/>
    </w:pPr>
    <w:rPr>
      <w:rFonts w:asciiTheme="minorHAnsi" w:eastAsiaTheme="minorHAnsi" w:hAnsiTheme="minorHAnsi" w:cstheme="minorBidi"/>
      <w:bCs/>
      <w:iCs/>
      <w:sz w:val="22"/>
      <w:szCs w:val="22"/>
    </w:rPr>
  </w:style>
  <w:style w:type="paragraph" w:customStyle="1" w:styleId="Block4">
    <w:name w:val="Block4"/>
    <w:basedOn w:val="Normal"/>
    <w:rsid w:val="00584D25"/>
    <w:pPr>
      <w:spacing w:before="240" w:after="200" w:line="276" w:lineRule="auto"/>
      <w:ind w:left="720"/>
      <w:contextualSpacing w:val="0"/>
    </w:pPr>
    <w:rPr>
      <w:rFonts w:asciiTheme="minorHAnsi" w:eastAsiaTheme="minorHAnsi" w:hAnsiTheme="minorHAnsi" w:cstheme="minorBidi"/>
      <w:sz w:val="22"/>
      <w:szCs w:val="22"/>
    </w:rPr>
  </w:style>
  <w:style w:type="paragraph" w:customStyle="1" w:styleId="Block6">
    <w:name w:val="Block6"/>
    <w:basedOn w:val="Normal"/>
    <w:rsid w:val="00584D25"/>
    <w:pPr>
      <w:spacing w:before="240" w:after="200" w:line="276" w:lineRule="auto"/>
      <w:ind w:left="1080"/>
      <w:contextualSpacing w:val="0"/>
    </w:pPr>
    <w:rPr>
      <w:rFonts w:asciiTheme="minorHAnsi" w:eastAsiaTheme="minorHAnsi" w:hAnsiTheme="minorHAnsi" w:cstheme="minorBidi"/>
      <w:sz w:val="22"/>
      <w:szCs w:val="22"/>
    </w:rPr>
  </w:style>
  <w:style w:type="paragraph" w:customStyle="1" w:styleId="Block8">
    <w:name w:val="Block8"/>
    <w:basedOn w:val="Normal"/>
    <w:rsid w:val="00584D25"/>
    <w:pPr>
      <w:spacing w:before="240" w:after="200" w:line="276" w:lineRule="auto"/>
      <w:ind w:left="1440"/>
      <w:contextualSpacing w:val="0"/>
    </w:pPr>
    <w:rPr>
      <w:rFonts w:asciiTheme="minorHAnsi" w:eastAsiaTheme="minorHAnsi" w:hAnsiTheme="minorHAnsi" w:cstheme="minorBidi"/>
      <w:sz w:val="22"/>
      <w:szCs w:val="22"/>
    </w:rPr>
  </w:style>
  <w:style w:type="character" w:customStyle="1" w:styleId="HangChar">
    <w:name w:val="Hang Char"/>
    <w:link w:val="Hang"/>
    <w:locked/>
    <w:rsid w:val="00584D25"/>
    <w:rPr>
      <w:rFonts w:asciiTheme="minorHAnsi" w:hAnsiTheme="minorHAnsi" w:cstheme="minorBidi"/>
      <w:sz w:val="22"/>
      <w:szCs w:val="22"/>
      <w:lang w:val="en-US"/>
    </w:rPr>
  </w:style>
  <w:style w:type="paragraph" w:customStyle="1" w:styleId="Hang">
    <w:name w:val="Hang"/>
    <w:basedOn w:val="Normal"/>
    <w:link w:val="HangChar"/>
    <w:rsid w:val="00584D25"/>
    <w:pPr>
      <w:spacing w:before="240" w:after="200" w:line="276" w:lineRule="auto"/>
      <w:ind w:left="360" w:hanging="360"/>
      <w:contextualSpacing w:val="0"/>
    </w:pPr>
    <w:rPr>
      <w:rFonts w:asciiTheme="minorHAnsi" w:eastAsiaTheme="minorHAnsi" w:hAnsiTheme="minorHAnsi" w:cstheme="minorBidi"/>
      <w:bCs/>
      <w:iCs/>
      <w:sz w:val="22"/>
      <w:szCs w:val="22"/>
    </w:rPr>
  </w:style>
  <w:style w:type="character" w:customStyle="1" w:styleId="Hang2Char">
    <w:name w:val="Hang2 Char"/>
    <w:link w:val="Hang2"/>
    <w:locked/>
    <w:rsid w:val="00584D25"/>
    <w:rPr>
      <w:rFonts w:asciiTheme="minorHAnsi" w:hAnsiTheme="minorHAnsi" w:cstheme="minorBidi"/>
      <w:sz w:val="22"/>
      <w:szCs w:val="22"/>
      <w:lang w:val="en-US"/>
    </w:rPr>
  </w:style>
  <w:style w:type="paragraph" w:customStyle="1" w:styleId="Hang2">
    <w:name w:val="Hang2"/>
    <w:basedOn w:val="Hang"/>
    <w:link w:val="Hang2Char"/>
    <w:rsid w:val="00584D25"/>
    <w:pPr>
      <w:ind w:left="720"/>
    </w:pPr>
  </w:style>
  <w:style w:type="paragraph" w:customStyle="1" w:styleId="Hang4">
    <w:name w:val="Hang4"/>
    <w:basedOn w:val="Hang"/>
    <w:rsid w:val="00584D25"/>
    <w:pPr>
      <w:ind w:left="1080"/>
    </w:pPr>
  </w:style>
  <w:style w:type="character" w:customStyle="1" w:styleId="Para2Char">
    <w:name w:val="Para2 Char"/>
    <w:basedOn w:val="DefaultParagraphFont"/>
    <w:link w:val="Para2"/>
    <w:locked/>
    <w:rsid w:val="00584D25"/>
    <w:rPr>
      <w:rFonts w:asciiTheme="minorHAnsi" w:hAnsiTheme="minorHAnsi" w:cstheme="minorBidi"/>
      <w:bCs w:val="0"/>
      <w:iCs w:val="0"/>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2766125">
      <w:bodyDiv w:val="1"/>
      <w:marLeft w:val="0"/>
      <w:marRight w:val="0"/>
      <w:marTop w:val="0"/>
      <w:marBottom w:val="0"/>
      <w:divBdr>
        <w:top w:val="none" w:sz="0" w:space="0" w:color="auto"/>
        <w:left w:val="none" w:sz="0" w:space="0" w:color="auto"/>
        <w:bottom w:val="none" w:sz="0" w:space="0" w:color="auto"/>
        <w:right w:val="none" w:sz="0" w:space="0" w:color="auto"/>
      </w:divBdr>
    </w:div>
    <w:div w:id="1274239927">
      <w:bodyDiv w:val="1"/>
      <w:marLeft w:val="0"/>
      <w:marRight w:val="0"/>
      <w:marTop w:val="0"/>
      <w:marBottom w:val="0"/>
      <w:divBdr>
        <w:top w:val="none" w:sz="0" w:space="0" w:color="auto"/>
        <w:left w:val="none" w:sz="0" w:space="0" w:color="auto"/>
        <w:bottom w:val="none" w:sz="0" w:space="0" w:color="auto"/>
        <w:right w:val="none" w:sz="0" w:space="0" w:color="auto"/>
      </w:divBdr>
    </w:div>
    <w:div w:id="1285968508">
      <w:bodyDiv w:val="1"/>
      <w:marLeft w:val="0"/>
      <w:marRight w:val="0"/>
      <w:marTop w:val="0"/>
      <w:marBottom w:val="0"/>
      <w:divBdr>
        <w:top w:val="none" w:sz="0" w:space="0" w:color="auto"/>
        <w:left w:val="none" w:sz="0" w:space="0" w:color="auto"/>
        <w:bottom w:val="none" w:sz="0" w:space="0" w:color="auto"/>
        <w:right w:val="none" w:sz="0" w:space="0" w:color="auto"/>
      </w:divBdr>
    </w:div>
    <w:div w:id="152817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archdisabilitylaw.ca/update-se" TargetMode="External"/><Relationship Id="rId18" Type="http://schemas.openxmlformats.org/officeDocument/2006/relationships/hyperlink" Target="https://archdisabilitylaw.ca/initiatives/advocating-for-accessibility-in-canada/"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aodaalliance.org" TargetMode="External"/><Relationship Id="rId12" Type="http://schemas.openxmlformats.org/officeDocument/2006/relationships/hyperlink" Target="https://sencanada.ca/en/committees/report/74724/42-1" TargetMode="External"/><Relationship Id="rId17" Type="http://schemas.openxmlformats.org/officeDocument/2006/relationships/hyperlink" Target="https://sencanada.ca/en/committees/soci/studiesandbills/42-1" TargetMode="External"/><Relationship Id="rId25" Type="http://schemas.openxmlformats.org/officeDocument/2006/relationships/header" Target="header3.xml"/><Relationship Id="rId2" Type="http://schemas.microsoft.com/office/2007/relationships/stylesWithEffects" Target="stylesWithEffects.xml"/><Relationship Id="rId16" Type="http://schemas.openxmlformats.org/officeDocument/2006/relationships/hyperlink" Target="http://www.bit.ly/2vKXmV2" TargetMode="External"/><Relationship Id="rId20" Type="http://schemas.openxmlformats.org/officeDocument/2006/relationships/image" Target="media/image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ourcommons.ca/en"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archdisabilitylaw.ca/initiatives/advocating-for-accessibility-in-canada/arch-reports-and-recommendations/"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aodaalliance.org/whats-new/help-our-new-blitz-to-get-the-house-of-commons-to-swiftly-ratify-all-the-amendments-to-bill-c-81the-proposed-accessible-canada-act-that-the-senate-standing-committee-has-passed/" TargetMode="External"/><Relationship Id="rId19"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www.aodaalliance.org/whats-new/help-our-new-blitz-to-get-the-house-of-commons-to-swiftly-ratify-all-the-amendments-to-bill-c-81the-proposed-accessible-canada-act-that-the-senate-standing-committee-has-passed/" TargetMode="External"/><Relationship Id="rId14" Type="http://schemas.openxmlformats.org/officeDocument/2006/relationships/image" Target="media/image1.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605</TotalTime>
  <Pages>10</Pages>
  <Words>3612</Words>
  <Characters>20591</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24155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12</cp:revision>
  <dcterms:created xsi:type="dcterms:W3CDTF">2019-05-09T02:53:00Z</dcterms:created>
  <dcterms:modified xsi:type="dcterms:W3CDTF">2019-05-09T13:27:00Z</dcterms:modified>
</cp:coreProperties>
</file>